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74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>utoriza o Poder Executivo a proceder na contratação emergencial de um professor de educação física -  bacharel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74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Autoriza o Poder Executivo a proceder na contratação emergencial de um professor de educação física -  bacharel.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Fica o Poder Executivo autorizado a contratar em caráter emergencial, para atender </w:t>
      </w:r>
      <w:r>
        <w:rPr>
          <w:rFonts w:cs="Calibri" w:cstheme="minorHAnsi" w:ascii="Calibri" w:hAnsi="Calibri"/>
          <w:shd w:fill="FFFFFF" w:val="clear"/>
        </w:rPr>
        <w:t xml:space="preserve">à </w:t>
      </w:r>
      <w:r>
        <w:rPr>
          <w:rFonts w:cs="Calibri" w:cstheme="minorHAnsi" w:ascii="Calibri" w:hAnsi="Calibri"/>
          <w:shd w:fill="FFFFFF" w:val="clear"/>
        </w:rPr>
        <w:t>necessidade temporária e por total interesse do serviço público, conforme inciso IX do art. 37 da Constituição Federal, um professor de educação física – bacharel.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1º O contrato será de natureza administrativa, e o profissional contratado com base nesta lei terá seus direitos e obrigações conforme estabelecido no Plano de Carreira do Magistério Público Municipal de Três Passos.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2º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3º A carga horária do contrato será de quarenta horas semanais.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4º A remuneração do profissional </w:t>
      </w:r>
      <w:r>
        <w:rPr>
          <w:rFonts w:cs="Calibri" w:cstheme="minorHAnsi" w:ascii="Calibri" w:hAnsi="Calibri"/>
          <w:shd w:fill="FFFFFF" w:val="clear"/>
        </w:rPr>
        <w:t>de</w:t>
      </w:r>
      <w:r>
        <w:rPr>
          <w:rFonts w:cs="Calibri" w:cstheme="minorHAnsi" w:ascii="Calibri" w:hAnsi="Calibri"/>
          <w:shd w:fill="FFFFFF" w:val="clear"/>
        </w:rPr>
        <w:t xml:space="preserve"> que trata esta lei será Nível 01, Classe A, </w:t>
      </w:r>
      <w:r>
        <w:rPr>
          <w:rFonts w:cs="Calibri" w:cstheme="minorHAnsi" w:ascii="Calibri" w:hAnsi="Calibri"/>
          <w:shd w:fill="FFFFFF" w:val="clear"/>
        </w:rPr>
        <w:t xml:space="preserve">com base na </w:t>
      </w:r>
      <w:r>
        <w:rPr>
          <w:rFonts w:cs="Calibri" w:cstheme="minorHAnsi" w:ascii="Calibri" w:hAnsi="Calibri"/>
          <w:shd w:fill="FFFFFF" w:val="clear"/>
        </w:rPr>
        <w:t xml:space="preserve">Lei </w:t>
      </w:r>
      <w:r>
        <w:rPr>
          <w:rFonts w:cs="Calibri" w:cstheme="minorHAnsi" w:ascii="Calibri" w:hAnsi="Calibri"/>
          <w:shd w:fill="FFFFFF" w:val="clear"/>
        </w:rPr>
        <w:t>Municipal</w:t>
      </w:r>
      <w:r>
        <w:rPr>
          <w:rFonts w:cs="Calibri" w:cstheme="minorHAnsi" w:ascii="Calibri" w:hAnsi="Calibri"/>
          <w:shd w:fill="FFFFFF" w:val="clear"/>
        </w:rPr>
        <w:t xml:space="preserve"> n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4.426, de 29 de outubro de 2010 </w:t>
      </w:r>
      <w:r>
        <w:rPr>
          <w:rFonts w:cs="Calibri" w:cstheme="minorHAnsi" w:ascii="Calibri" w:hAnsi="Calibri"/>
          <w:shd w:fill="FFFFFF" w:val="clear"/>
        </w:rPr>
        <w:t>(Plano de Carreira do Magistério)</w:t>
      </w:r>
      <w:r>
        <w:rPr>
          <w:rFonts w:cs="Calibri" w:cstheme="minorHAnsi" w:ascii="Calibri" w:hAnsi="Calibri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ab/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2º Para o exercício da função de que trata esta lei, o profissional deverá possuir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 xml:space="preserve">urso superior, </w:t>
      </w:r>
      <w:r>
        <w:rPr>
          <w:rFonts w:cs="Calibri" w:cstheme="minorHAnsi" w:ascii="Calibri" w:hAnsi="Calibri"/>
          <w:shd w:fill="FFFFFF" w:val="clear"/>
        </w:rPr>
        <w:t>h</w:t>
      </w:r>
      <w:r>
        <w:rPr>
          <w:rFonts w:cs="Calibri" w:cstheme="minorHAnsi" w:ascii="Calibri" w:hAnsi="Calibri"/>
          <w:shd w:fill="FFFFFF" w:val="clear"/>
        </w:rPr>
        <w:t>abilitação legal para o exercício do cargo de professor de educação física (bacharel), com registro definitivo da entidade de classe.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O candidato ao preenchimento da vaga prevista nesta Lei será selecionado por Processo Seletivo.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hanging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ab/>
        <w:t xml:space="preserve">Art. 4º As despesas decorrentes da presente lei correrão à conta </w:t>
      </w:r>
      <w:r>
        <w:rPr>
          <w:rFonts w:cs="Calibri" w:cstheme="minorHAnsi" w:ascii="Calibri" w:hAnsi="Calibri"/>
          <w:shd w:fill="FFFFFF" w:val="clear"/>
        </w:rPr>
        <w:t>de</w:t>
      </w:r>
      <w:r>
        <w:rPr>
          <w:rFonts w:cs="Calibri" w:cstheme="minorHAnsi" w:ascii="Calibri" w:hAnsi="Calibri"/>
          <w:shd w:fill="FFFFFF" w:val="clear"/>
        </w:rPr>
        <w:t xml:space="preserve"> seguintes dotações orçamentárias próprias.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LibreOffice/25.2.3.1$Windows_X86_64 LibreOffice_project/d8d1af5f77df955194e52baabe19324532ac8e8b</Application>
  <AppVersion>15.0000</AppVersion>
  <Pages>2</Pages>
  <Words>413</Words>
  <Characters>2138</Characters>
  <CharactersWithSpaces>2541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2025-06-17T10:26:25Z</cp:lastPrinted>
  <dcterms:modified xsi:type="dcterms:W3CDTF">2025-06-17T10:26:17Z</dcterms:modified>
  <cp:revision>161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