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81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junho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23</w:t>
      </w:r>
      <w:r>
        <w:rPr>
          <w:rFonts w:ascii="Calibri" w:hAnsi="Calibri"/>
        </w:rPr>
        <w:t xml:space="preserve"> de junho de 2025, aprovou o PROJETO DE LEI Nº </w:t>
      </w:r>
      <w:r>
        <w:rPr>
          <w:rFonts w:ascii="Calibri" w:hAnsi="Calibri"/>
        </w:rPr>
        <w:t>66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 w:asciiTheme="minorHAnsi" w:hAnsiTheme="minorHAnsi"/>
        </w:rPr>
        <w:t xml:space="preserve">ltera a Lei nº 5.667, de </w:t>
      </w:r>
      <w:r>
        <w:rPr>
          <w:rFonts w:cs="Arial" w:ascii="Calibri" w:hAnsi="Calibri" w:asciiTheme="minorHAnsi" w:hAnsiTheme="minorHAnsi"/>
        </w:rPr>
        <w:t>12 de novembro de</w:t>
      </w:r>
      <w:r>
        <w:rPr>
          <w:rFonts w:cs="Arial" w:ascii="Calibri" w:hAnsi="Calibri" w:asciiTheme="minorHAnsi" w:hAnsiTheme="minorHAnsi"/>
        </w:rPr>
        <w:t xml:space="preserve"> 2021, que institui o Regime de Previdência Complementar no âmbito do Município de Três Passos/RS, fixa o limite máximo para a concessão de aposentadorias e pensões pelo regime de previdência de que trata o art. 40 da Constituição Federal; autoriza a adesão a plano de benefícios de previdência complementar; e dá outras providências</w:t>
      </w:r>
      <w:r>
        <w:rPr>
          <w:rFonts w:cs="Arial" w:ascii="Calibri" w:hAnsi="Calibri" w:asciiTheme="minorHAnsi" w:hAnsiTheme="minorHAnsi"/>
        </w:rPr>
        <w:t xml:space="preserve">”, 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/>
      </w:pPr>
      <w:r>
        <w:rPr>
          <w:rFonts w:ascii="Calibri" w:hAnsi="Calibri"/>
        </w:rPr>
        <w:t xml:space="preserve">PROJETO DE LEI Nº </w:t>
      </w:r>
      <w:r>
        <w:rPr>
          <w:rFonts w:ascii="Calibri" w:hAnsi="Calibri"/>
        </w:rPr>
        <w:t>66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21 DE MAIO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 xml:space="preserve">Altera a Lei nº 5.667, de </w:t>
      </w:r>
      <w:r>
        <w:rPr>
          <w:rFonts w:cs="Arial" w:ascii="Calibri" w:hAnsi="Calibri" w:asciiTheme="minorHAnsi" w:hAnsiTheme="minorHAnsi"/>
        </w:rPr>
        <w:t>12 de novembro de</w:t>
      </w:r>
      <w:r>
        <w:rPr>
          <w:rFonts w:cs="Arial" w:ascii="Calibri" w:hAnsi="Calibri" w:asciiTheme="minorHAnsi" w:hAnsiTheme="minorHAnsi"/>
        </w:rPr>
        <w:t xml:space="preserve"> 2021, que institui o Regime de Previdência Complementar no âmbito do Município de Três Passos/RS, fixa o limite máximo para a concessão de aposentadorias e pensões pelo regime de previdência de que trata o art. 40 da Constituição Federal; autoriza a adesão a plano de benefícios de previdência complementar; e dá outras providências.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1º </w:t>
      </w:r>
      <w:r>
        <w:rPr>
          <w:rFonts w:cs="Calibri" w:cstheme="minorHAnsi" w:ascii="Calibri" w:hAnsi="Calibri"/>
          <w:shd w:fill="FFFFFF" w:val="clear"/>
        </w:rPr>
        <w:t>O</w:t>
      </w:r>
      <w:r>
        <w:rPr>
          <w:rFonts w:cs="Calibri" w:cstheme="minorHAnsi" w:ascii="Calibri" w:hAnsi="Calibri"/>
          <w:shd w:fill="FFFFFF" w:val="clear"/>
        </w:rPr>
        <w:t xml:space="preserve"> § 2º do art. 13 da Lei nº 5.667, </w:t>
      </w:r>
      <w:r>
        <w:rPr>
          <w:rFonts w:cs="Arial" w:ascii="Calibri" w:hAnsi="Calibri" w:asciiTheme="minorHAnsi" w:hAnsiTheme="minorHAnsi"/>
          <w:shd w:fill="FFFFFF" w:val="clear"/>
        </w:rPr>
        <w:t xml:space="preserve">de </w:t>
      </w:r>
      <w:r>
        <w:rPr>
          <w:rFonts w:cs="Arial" w:ascii="Calibri" w:hAnsi="Calibri" w:asciiTheme="minorHAnsi" w:hAnsiTheme="minorHAnsi"/>
          <w:shd w:fill="FFFFFF" w:val="clear"/>
        </w:rPr>
        <w:t>12 de novembro de</w:t>
      </w:r>
      <w:r>
        <w:rPr>
          <w:rFonts w:cs="Arial" w:ascii="Calibri" w:hAnsi="Calibri" w:asciiTheme="minorHAnsi" w:hAnsiTheme="minorHAnsi"/>
          <w:shd w:fill="FFFFFF" w:val="clear"/>
        </w:rPr>
        <w:t xml:space="preserve"> 2021,</w:t>
      </w:r>
      <w:r>
        <w:rPr>
          <w:rFonts w:cs="Calibri" w:cstheme="minorHAnsi" w:ascii="Calibri" w:hAnsi="Calibri"/>
          <w:shd w:fill="FFFFFF" w:val="clear"/>
        </w:rPr>
        <w:t xml:space="preserve"> </w:t>
      </w:r>
      <w:r>
        <w:rPr>
          <w:rFonts w:cs="Calibri" w:cstheme="minorHAnsi" w:ascii="Calibri" w:hAnsi="Calibri"/>
          <w:shd w:fill="FFFFFF" w:val="clear"/>
        </w:rPr>
        <w:t>passa</w:t>
      </w:r>
      <w:r>
        <w:rPr>
          <w:rFonts w:cs="Calibri" w:cstheme="minorHAnsi" w:ascii="Calibri" w:hAnsi="Calibri"/>
          <w:shd w:fill="FFFFFF" w:val="clear"/>
        </w:rPr>
        <w:t xml:space="preserve">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“</w:t>
      </w:r>
      <w:r>
        <w:rPr>
          <w:rFonts w:cs="Calibri" w:cstheme="minorHAnsi" w:ascii="Calibri" w:hAnsi="Calibri"/>
          <w:shd w:fill="FFFFFF" w:val="clear"/>
        </w:rPr>
        <w:t>Art. 13. …………………………………………...…...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……………………………………………………</w:t>
      </w:r>
      <w:r>
        <w:rPr>
          <w:rFonts w:cs="Calibri" w:cstheme="minorHAnsi" w:ascii="Calibri" w:hAnsi="Calibri"/>
          <w:shd w:fill="FFFFFF" w:val="clear"/>
        </w:rPr>
        <w:t>...........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§ 2º É facultado aos servidores referidos no </w:t>
      </w:r>
      <w:r>
        <w:rPr>
          <w:rFonts w:cs="Calibri" w:cstheme="minorHAnsi" w:ascii="Calibri" w:hAnsi="Calibri"/>
          <w:i/>
          <w:iCs/>
          <w:shd w:fill="FFFFFF" w:val="clear"/>
        </w:rPr>
        <w:t>caput</w:t>
      </w:r>
      <w:r>
        <w:rPr>
          <w:rFonts w:cs="Calibri" w:cstheme="minorHAnsi" w:ascii="Calibri" w:hAnsi="Calibri"/>
          <w:shd w:fill="FFFFFF" w:val="clear"/>
        </w:rPr>
        <w:t xml:space="preserve"> deste artigo manifestarem o percentual de participação/alíquota no ato de posse, sendo o percentual mínimo de 6% (seis por cento</w:t>
      </w:r>
      <w:r>
        <w:rPr>
          <w:rFonts w:cs="Calibri" w:cstheme="minorHAnsi" w:ascii="Calibri" w:hAnsi="Calibri"/>
          <w:shd w:fill="FFFFFF" w:val="clear"/>
        </w:rPr>
        <w:t>)</w:t>
      </w:r>
      <w:r>
        <w:rPr>
          <w:rFonts w:cs="Calibri" w:cstheme="minorHAnsi" w:ascii="Calibri" w:hAnsi="Calibri"/>
          <w:shd w:fill="FFFFFF" w:val="clear"/>
        </w:rPr>
        <w:t xml:space="preserve"> e máximo de 7% </w:t>
      </w:r>
      <w:r>
        <w:rPr>
          <w:rFonts w:cs="Calibri" w:cstheme="minorHAnsi" w:ascii="Calibri" w:hAnsi="Calibri"/>
          <w:shd w:fill="FFFFFF" w:val="clear"/>
        </w:rPr>
        <w:t>(</w:t>
      </w:r>
      <w:r>
        <w:rPr>
          <w:rFonts w:cs="Calibri" w:cstheme="minorHAnsi" w:ascii="Calibri" w:hAnsi="Calibri"/>
          <w:shd w:fill="FFFFFF" w:val="clear"/>
        </w:rPr>
        <w:t>sete por cento</w:t>
      </w:r>
      <w:r>
        <w:rPr>
          <w:rFonts w:cs="Calibri" w:cstheme="minorHAnsi" w:ascii="Calibri" w:hAnsi="Calibri"/>
          <w:shd w:fill="FFFFFF" w:val="clear"/>
        </w:rPr>
        <w:t>)</w:t>
      </w:r>
      <w:r>
        <w:rPr>
          <w:rFonts w:cs="Calibri" w:cstheme="minorHAnsi" w:ascii="Calibri" w:hAnsi="Calibri"/>
          <w:shd w:fill="FFFFFF" w:val="clear"/>
        </w:rPr>
        <w:t>. Havendo alteração da escolha, a mesma será aplicada no mês subsequente. Não havendo manifestação, a alíquota aplicada será de 6% (seis por cento</w:t>
      </w:r>
      <w:r>
        <w:rPr>
          <w:rFonts w:cs="Calibri" w:cstheme="minorHAnsi" w:ascii="Calibri" w:hAnsi="Calibri"/>
          <w:shd w:fill="FFFFFF" w:val="clear"/>
        </w:rPr>
        <w:t>)</w:t>
      </w:r>
      <w:r>
        <w:rPr>
          <w:rFonts w:cs="Calibri" w:cstheme="minorHAnsi" w:ascii="Calibri" w:hAnsi="Calibri"/>
          <w:shd w:fill="FFFFFF" w:val="clear"/>
        </w:rPr>
        <w:t xml:space="preserve">. Em caso de alteração da alíquota, não haverá a restituição de valores já pagos referentes </w:t>
      </w:r>
      <w:r>
        <w:rPr>
          <w:rFonts w:cs="Calibri" w:cstheme="minorHAnsi" w:ascii="Calibri" w:hAnsi="Calibri"/>
          <w:shd w:fill="FFFFFF" w:val="clear"/>
        </w:rPr>
        <w:t>à</w:t>
      </w:r>
      <w:r>
        <w:rPr>
          <w:rFonts w:cs="Calibri" w:cstheme="minorHAnsi" w:ascii="Calibri" w:hAnsi="Calibri"/>
          <w:shd w:fill="FFFFFF" w:val="clear"/>
        </w:rPr>
        <w:t xml:space="preserve"> alíquota anteriormente aplicada.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………………………………………………………………” </w:t>
      </w:r>
      <w:r>
        <w:rPr>
          <w:rFonts w:cs="Calibri" w:cstheme="minorHAnsi" w:ascii="Calibri" w:hAnsi="Calibri"/>
          <w:shd w:fill="FFFFFF" w:val="clear"/>
        </w:rPr>
        <w:t>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2º </w:t>
      </w:r>
      <w:r>
        <w:rPr>
          <w:rFonts w:cs="Calibri" w:cstheme="minorHAnsi" w:ascii="Calibri" w:hAnsi="Calibri"/>
          <w:shd w:fill="FFFFFF" w:val="clear"/>
        </w:rPr>
        <w:t>O</w:t>
      </w:r>
      <w:r>
        <w:rPr>
          <w:rFonts w:cs="Calibri" w:cstheme="minorHAnsi" w:ascii="Calibri" w:hAnsi="Calibri"/>
          <w:shd w:fill="FFFFFF" w:val="clear"/>
        </w:rPr>
        <w:t xml:space="preserve"> § 2º do art. 15 da Lei nº 5.667, </w:t>
      </w:r>
      <w:r>
        <w:rPr>
          <w:rFonts w:cs="Arial" w:ascii="Calibri" w:hAnsi="Calibri" w:asciiTheme="minorHAnsi" w:hAnsiTheme="minorHAnsi"/>
          <w:shd w:fill="FFFFFF" w:val="clear"/>
        </w:rPr>
        <w:t xml:space="preserve">de </w:t>
      </w:r>
      <w:r>
        <w:rPr>
          <w:rFonts w:cs="Arial" w:ascii="Calibri" w:hAnsi="Calibri" w:asciiTheme="minorHAnsi" w:hAnsiTheme="minorHAnsi"/>
          <w:shd w:fill="FFFFFF" w:val="clear"/>
        </w:rPr>
        <w:t>12 de novembro de</w:t>
      </w:r>
      <w:r>
        <w:rPr>
          <w:rFonts w:cs="Arial" w:ascii="Calibri" w:hAnsi="Calibri" w:asciiTheme="minorHAnsi" w:hAnsiTheme="minorHAnsi"/>
          <w:shd w:fill="FFFFFF" w:val="clear"/>
        </w:rPr>
        <w:t xml:space="preserve"> 2021</w:t>
      </w:r>
      <w:r>
        <w:rPr>
          <w:rFonts w:cs="Calibri" w:cstheme="minorHAnsi" w:ascii="Calibri" w:hAnsi="Calibri"/>
          <w:shd w:fill="FFFFFF" w:val="clear"/>
        </w:rPr>
        <w:t>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“</w:t>
      </w:r>
      <w:r>
        <w:rPr>
          <w:rFonts w:cs="Calibri" w:cstheme="minorHAnsi" w:ascii="Calibri" w:hAnsi="Calibri"/>
          <w:shd w:fill="FFFFFF" w:val="clear"/>
        </w:rPr>
        <w:t>Art. 15. …………………………………………………...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...........…………………………………………………….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§ 2</w:t>
      </w:r>
      <w:r>
        <w:rPr>
          <w:rFonts w:cs="Calibri" w:cstheme="minorHAnsi" w:ascii="Calibri" w:hAnsi="Calibri"/>
          <w:shd w:fill="FFFFFF" w:val="clear"/>
        </w:rPr>
        <w:t>º</w:t>
      </w:r>
      <w:r>
        <w:rPr>
          <w:rFonts w:cs="Calibri" w:cstheme="minorHAnsi" w:ascii="Calibri" w:hAnsi="Calibri"/>
          <w:shd w:fill="FFFFFF" w:val="clear"/>
        </w:rPr>
        <w:t xml:space="preserve"> A contribuição do patrocinador será paritária à do participante, observadas as condições previstas no § 1º deste artigo e no disposto no regulamento do plano de benefícios ou no contrato, e não poderá ser inferior a 6% (seis por cento) nem superior a 7% (sete por cento) sobre a parcela que exceder o limite máximo a que se refere o § 2º do art. 1º desta lei.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>………………………………………………………………</w:t>
      </w:r>
      <w:r>
        <w:rPr>
          <w:rFonts w:cs="Calibri" w:cstheme="minorHAnsi" w:ascii="Calibri" w:hAnsi="Calibri"/>
          <w:shd w:fill="FFFFFF" w:val="clear"/>
        </w:rPr>
        <w:t xml:space="preserve">..” </w:t>
      </w:r>
      <w:r>
        <w:rPr>
          <w:rFonts w:cs="Calibri" w:cstheme="minorHAnsi" w:ascii="Calibri" w:hAnsi="Calibri"/>
          <w:shd w:fill="FFFFFF" w:val="clear"/>
        </w:rPr>
        <w:t>(NR)</w:t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</w:r>
    </w:p>
    <w:p>
      <w:pPr>
        <w:pStyle w:val="Normal"/>
        <w:ind w:firstLine="709"/>
        <w:jc w:val="both"/>
        <w:rPr>
          <w:rFonts w:ascii="Calibri" w:hAnsi="Calibri" w:cs="Calibri" w:cstheme="minorHAnsi"/>
          <w:shd w:fill="FFFFFF" w:val="clear"/>
        </w:rPr>
      </w:pPr>
      <w:r>
        <w:rPr>
          <w:rFonts w:cs="Calibri" w:cstheme="minorHAnsi" w:ascii="Calibri" w:hAnsi="Calibri"/>
          <w:shd w:fill="FFFFFF" w:val="clear"/>
        </w:rPr>
        <w:t xml:space="preserve">Art. 3º Esta Lei entra em vigor noventa dias após a data de sua publicação, </w:t>
      </w:r>
      <w:r>
        <w:rPr>
          <w:rFonts w:cs="Calibri" w:cstheme="minorHAnsi" w:ascii="Calibri" w:hAnsi="Calibri"/>
          <w:shd w:fill="FFFFFF" w:val="clear"/>
        </w:rPr>
        <w:t xml:space="preserve">e suas disposições </w:t>
      </w:r>
      <w:r>
        <w:rPr>
          <w:rFonts w:cs="Calibri" w:cstheme="minorHAnsi" w:ascii="Calibri" w:hAnsi="Calibri"/>
          <w:shd w:fill="FFFFFF" w:val="clear"/>
        </w:rPr>
        <w:t xml:space="preserve">serão aplicadas no primeiro mês subsequente ao decurso deste prazo.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LibreOffice/25.2.4.3$Windows_X86_64 LibreOffice_project/33e196637044ead23f5c3226cde09b47731f7e27</Application>
  <AppVersion>15.0000</AppVersion>
  <Pages>2</Pages>
  <Words>517</Words>
  <Characters>2633</Characters>
  <CharactersWithSpaces>3136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2025-06-24T14:26:50Z</cp:lastPrinted>
  <dcterms:modified xsi:type="dcterms:W3CDTF">2025-06-24T14:26:44Z</dcterms:modified>
  <cp:revision>233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