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9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12 de agosto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11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agosto</w:t>
      </w:r>
      <w:r>
        <w:rPr>
          <w:rFonts w:ascii="Calibri" w:hAnsi="Calibri"/>
        </w:rPr>
        <w:t xml:space="preserve"> de 2025, aprovou o PROJETO DE LEI Nº 8</w:t>
      </w:r>
      <w:r>
        <w:rPr>
          <w:rFonts w:ascii="Calibri" w:hAnsi="Calibri"/>
        </w:rPr>
        <w:t>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o Poder Executivo Municipal a contratar temporariamente e sob regime emergencial e de excepcional interesse público um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iscal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mbiental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>PROJETO DE LEI Nº 8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29</w:t>
      </w:r>
      <w:r>
        <w:rPr>
          <w:rFonts w:ascii="Calibri" w:hAnsi="Calibri"/>
          <w:sz w:val="24"/>
          <w:szCs w:val="24"/>
        </w:rPr>
        <w:t xml:space="preserve"> DE JULHO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Autoriza o Poder Executivo Municipal a contratar temporariamente e sob regime emergencial e de excepcional interesse público um </w:t>
      </w:r>
      <w:r>
        <w:rPr>
          <w:rFonts w:cs="Arial"/>
          <w:sz w:val="24"/>
          <w:szCs w:val="24"/>
        </w:rPr>
        <w:t>f</w:t>
      </w:r>
      <w:r>
        <w:rPr>
          <w:rFonts w:cs="Arial"/>
          <w:sz w:val="24"/>
          <w:szCs w:val="24"/>
        </w:rPr>
        <w:t xml:space="preserve">iscal 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mbiental.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Fica o Poder Executivo autorizado a contratar em caráter emergencial, para atender necessidade temporária e por total interesse do serviço público, conforme inciso IX do art. 37 da Constituição Federal, um </w:t>
      </w:r>
      <w:r>
        <w:rPr>
          <w:rFonts w:cs="Arial" w:ascii="Calibri" w:hAnsi="Calibri" w:asciiTheme="minorHAnsi" w:hAnsiTheme="minorHAnsi"/>
          <w:sz w:val="24"/>
          <w:szCs w:val="24"/>
        </w:rPr>
        <w:t>f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iscal </w:t>
      </w:r>
      <w:r>
        <w:rPr>
          <w:rFonts w:cs="Arial" w:ascii="Calibri" w:hAnsi="Calibri" w:asciiTheme="minorHAnsi" w:hAnsiTheme="minorHAnsi"/>
          <w:sz w:val="24"/>
          <w:szCs w:val="24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>mbiental.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contrato será de natureza administrativa, e o profissional contratado com base nesta lei terá seus direitos e obrigações conforme estabelecido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O contrato terá vigência de um ano desde a data de sua assinatura, renovável uma única vez, se necessário, por igual período.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Os requisitos para o exercício da função, a carga horária e o vencimento do profissional de que trata esta Lei serão os mesmos que o previsto no Plano de Cargos e Funções (Lei Municipal nº 5.496, de 2019).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A contratação autorizada por esta Lei ocorrerá conforme necessidade emergencial apresentada, observando os dispositivos vigentes.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O candidato ao preenchimento da vaga prevista nesta Lei será selecionado por Processo Seletivo Simplificado, regulamentado por edital.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4º As despesas decorrentes da presente lei correrão à conta de dotações orçamentárias próprias.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Application>LibreOffice/25.2.4.3$Windows_X86_64 LibreOffice_project/33e196637044ead23f5c3226cde09b47731f7e27</Application>
  <AppVersion>15.0000</AppVersion>
  <Pages>2</Pages>
  <Words>386</Words>
  <Characters>2081</Characters>
  <CharactersWithSpaces>2454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2025-07-15T12:27:01Z</cp:lastPrinted>
  <dcterms:modified xsi:type="dcterms:W3CDTF">2025-08-12T10:20:32Z</dcterms:modified>
  <cp:revision>392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