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none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14/2025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none"/>
        </w:rPr>
        <w:t>EMENDA MODIFICATIVA AO PROJETO DE RESOLUÇÃO N</w:t>
      </w:r>
      <w:r>
        <w:rPr>
          <w:rFonts w:cs="Arial" w:ascii="Arial" w:hAnsi="Arial"/>
          <w:b/>
          <w:bCs/>
          <w:strike/>
          <w:sz w:val="24"/>
          <w:szCs w:val="24"/>
          <w:u w:val="none"/>
        </w:rPr>
        <w:t>º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 3/2025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Arial" w:ascii="Arial" w:hAnsi="Arial"/>
          <w:sz w:val="24"/>
          <w:szCs w:val="24"/>
        </w:rPr>
        <w:t>A Comissão Especial para exame e instrução do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3, de 2025, usando de suas atribuições legais e regimentais, vem, perante Vossa Excelência, apresentar EMENDA ADITIVA à referida proposição,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 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sz w:val="24"/>
          <w:szCs w:val="24"/>
        </w:rPr>
        <w:t>incluindo a alteração dos arts. 90 e 94, e a</w:t>
      </w:r>
      <w:r>
        <w:rPr>
          <w:rFonts w:cs="Arial" w:ascii="Arial" w:hAnsi="Arial"/>
          <w:sz w:val="24"/>
          <w:szCs w:val="24"/>
        </w:rPr>
        <w:t>lterando a redação dos arts. 134 e 157-A do Regimento Interno: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90. ………………………………………..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§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…………………………………………….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 - as proposições externas protocoladas até o final do expediente da quinta-feira anterior ao dia da sessão plenária ordinária, com exceção </w:t>
      </w:r>
      <w:r>
        <w:rPr>
          <w:rFonts w:cs="Arial" w:ascii="Arial" w:hAnsi="Arial"/>
          <w:sz w:val="24"/>
          <w:szCs w:val="24"/>
        </w:rPr>
        <w:t xml:space="preserve">da mensagem retificativa e da resposta de diligência, na forma do </w:t>
      </w:r>
      <w:r>
        <w:rPr>
          <w:rFonts w:cs="Arial" w:ascii="Arial" w:hAnsi="Arial"/>
          <w:sz w:val="24"/>
          <w:szCs w:val="24"/>
        </w:rPr>
        <w:t xml:space="preserve">art. 134 </w:t>
      </w:r>
      <w:r>
        <w:rPr>
          <w:rFonts w:cs="Arial" w:ascii="Arial" w:hAnsi="Arial"/>
          <w:sz w:val="24"/>
          <w:szCs w:val="24"/>
        </w:rPr>
        <w:t>deste Regimento.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</w:t>
      </w:r>
      <w:r>
        <w:rPr>
          <w:rFonts w:cs="Arial" w:ascii="Arial" w:hAnsi="Arial"/>
          <w:sz w:val="24"/>
          <w:szCs w:val="24"/>
        </w:rPr>
        <w:t xml:space="preserve">.” </w:t>
      </w:r>
      <w:r>
        <w:rPr>
          <w:rFonts w:cs="Arial" w:ascii="Arial" w:hAnsi="Arial"/>
          <w:sz w:val="24"/>
          <w:szCs w:val="24"/>
        </w:rPr>
        <w:t>(NR)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Art. 94. As proposições constantes da Ordem do Dia poderão ser objeto de: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IV - retirada de pauta </w:t>
      </w:r>
      <w:r>
        <w:rPr>
          <w:rFonts w:cs="Arial" w:ascii="Arial" w:hAnsi="Arial"/>
          <w:sz w:val="24"/>
          <w:szCs w:val="24"/>
        </w:rPr>
        <w:t>pelo autor da proposição,</w:t>
      </w:r>
      <w:r>
        <w:rPr>
          <w:rFonts w:cs="Arial" w:ascii="Arial" w:hAnsi="Arial"/>
          <w:sz w:val="24"/>
          <w:szCs w:val="24"/>
        </w:rPr>
        <w:t xml:space="preserve"> na forma do § 11 do art. 117 deste Regimento, ou pelo presidente da Câmara, no caso de o prefeito não ter encaminhado mensagem retificativa ou resposta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z w:val="24"/>
          <w:szCs w:val="24"/>
        </w:rPr>
        <w:t xml:space="preserve"> diligência, na forma do art. 134 deste Regimento.” </w:t>
      </w:r>
      <w:r>
        <w:rPr>
          <w:rFonts w:cs="Arial" w:ascii="Arial" w:hAnsi="Arial"/>
          <w:sz w:val="24"/>
          <w:szCs w:val="24"/>
        </w:rPr>
        <w:t>(NR)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 xml:space="preserve">Art. 134. O prefeito poderá encaminhar mensagem retificativa e/ou </w:t>
      </w:r>
      <w:r>
        <w:rPr>
          <w:rFonts w:cs="Arial" w:ascii="Arial" w:hAnsi="Arial"/>
          <w:sz w:val="24"/>
          <w:szCs w:val="24"/>
        </w:rPr>
        <w:t>resposta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</w:t>
      </w:r>
      <w:r>
        <w:rPr>
          <w:rFonts w:cs="Arial" w:ascii="Arial" w:hAnsi="Arial"/>
          <w:sz w:val="24"/>
          <w:szCs w:val="24"/>
        </w:rPr>
        <w:t xml:space="preserve"> diligência até as 17 horas e 30 minutos do dia da sessão plenária em que o projeto for incluído na pauta para discussão única.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…………………………………………………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II - matéria complementar, por diligência da Câmara, sendo protocolada até o momento indicado no caput deste artigo, seguirá para discussão única.”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/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157-A. O vereador poderá abster-se de votar, com base em impedimento legal, mediante apresentação de justificativa ao Presidente da Câmara.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Parágrafo único. Considera-se impedimento legal, para efeitos deste artigo, o interesse pessoal, direto e objetivo, ou de parente consanguíneo ou por afinidade até 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grau, na matéria em deliberação.” (NR)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a redação </w:t>
      </w:r>
      <w:r>
        <w:rPr>
          <w:rFonts w:cs="Arial" w:ascii="Arial" w:hAnsi="Arial"/>
          <w:sz w:val="24"/>
          <w:szCs w:val="24"/>
        </w:rPr>
        <w:t>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resolução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3/2025, incluindo a alteração dos arts. 90 e 94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e alterando a redação </w:t>
      </w:r>
      <w:r>
        <w:rPr>
          <w:rFonts w:cs="Arial" w:ascii="Arial" w:hAnsi="Arial"/>
          <w:sz w:val="24"/>
          <w:szCs w:val="24"/>
        </w:rPr>
        <w:t>dos arts. 134 e 157-A do Regimento Interno.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>Quanto ao art. 90, está se incluindo, como exceção, que a mensagem retificativa e a resposta de diligência podem ser encaminhadas pelo prefeito na segunda-feira, até às 17 horas e 30 minutos, e ainda assim serem incluídas para leitura no expediente da sessão, a fim de dar agilidade no trâmite do processo legislativo.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  <w:r>
        <w:rPr>
          <w:rFonts w:cs="Arial" w:ascii="Arial" w:hAnsi="Arial"/>
          <w:sz w:val="24"/>
          <w:szCs w:val="24"/>
        </w:rPr>
        <w:t xml:space="preserve">Quanto ao art. 94, está se incluindo a possibilidade de o Presidente da Câmara promover a retirada da pauta da ordem do dia da proposição, que dependia do encaminhamento de mensagem retificativa ou de resposta de diligência, documentos imprescindíveis para que a proposição possa ser discutida e votada.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Em relação ao art. 134, no caput está se incluindo, além da mensagem retificativa, a possibilidade de o prefeito encaminhar também </w:t>
      </w:r>
      <w:r>
        <w:rPr>
          <w:rFonts w:cs="Arial" w:ascii="Arial" w:hAnsi="Arial"/>
          <w:sz w:val="24"/>
          <w:szCs w:val="24"/>
        </w:rPr>
        <w:t>resposta</w:t>
      </w:r>
      <w:r>
        <w:rPr>
          <w:rFonts w:cs="Arial" w:ascii="Arial" w:hAnsi="Arial"/>
          <w:sz w:val="24"/>
          <w:szCs w:val="24"/>
        </w:rPr>
        <w:t xml:space="preserve"> de diligência, decidida por comissão e/ou enviada pela secretaria da Câmara; no inciso II, está se alterando o termo “discussão prévia” para “discussão única”, relativa à ordem do dia.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Quanto ao art. 157-A, tendo por base a orientação técnica do IGAM, está se incluindo o parágrafo único, para definir o que é impedimento legal, no caso de abstenção de voto de vereador.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/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trike w:val="false"/>
          <w:dstrike w:val="false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 xml:space="preserve"> de outubro de 2025.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Luis Costa</w:t>
        <w:tab/>
        <w:tab/>
        <w:t>Dauri Morgenstern</w:t>
        <w:tab/>
        <w:tab/>
        <w:t>Diego Maciel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Vereadores da Comissão Especial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Application>LibreOffice/25.2.5.2$Windows_X86_64 LibreOffice_project/03d19516eb2e1dd5d4ccd751a0d6f35f35e08022</Application>
  <AppVersion>15.0000</AppVersion>
  <Pages>2</Pages>
  <Words>624</Words>
  <Characters>3364</Characters>
  <CharactersWithSpaces>3979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2025-10-01T17:10:14Z</cp:lastPrinted>
  <dcterms:modified xsi:type="dcterms:W3CDTF">2025-10-02T13:45:35Z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