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131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21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20 de outubro de 2025, aprovou o PROJETO DE LEI Nº 122, de 2025, de sua autoria, que “a</w:t>
      </w:r>
      <w:r>
        <w:rPr>
          <w:rFonts w:cs="Arial" w:ascii="Calibri" w:hAnsi="Calibri"/>
          <w:sz w:val="24"/>
          <w:szCs w:val="24"/>
        </w:rPr>
        <w:t xml:space="preserve">ltera a Lei nº 5.496, de 17 de setembro de 2019, que dispõe sobre a reestruturação do plano de classificação de cargos e funções, para modificar a carga horária, remuneração e atribuições do cargo de geólogo”,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122, DE 7 DE OUTUBRO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Altera a Lei nº 5.496, de 17 de setembro de 2019, que dispõe sobre a reestruturação do plano de classificação de cargos e funções, para modificar a carga horária, remuneração e atribuições do cargo de geólogo.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O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art. 4º da Lei nº </w:t>
      </w:r>
      <w:r>
        <w:rPr>
          <w:rFonts w:cs="Arial" w:ascii="Calibri" w:hAnsi="Calibri" w:asciiTheme="minorHAnsi" w:hAnsiTheme="minorHAnsi"/>
          <w:sz w:val="24"/>
          <w:szCs w:val="24"/>
        </w:rPr>
        <w:t>5.496, de 17 de setembro de 2019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, passa a vigorar com a seguinte redação: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shd w:fill="FFFFFF" w:val="clear"/>
        </w:rPr>
      </w:pPr>
      <w:r>
        <w:rPr>
          <w:rFonts w:cs="Calibri" w:ascii="Calibri" w:hAnsi="Calibri" w:asciiTheme="minorHAnsi" w:cstheme="minorHAnsi" w:hAnsiTheme="minorHAnsi"/>
          <w:shd w:fill="FFFFFF" w:val="clear"/>
        </w:rPr>
        <w:t>"Art. 4º…………………………………………..............</w:t>
      </w:r>
    </w:p>
    <w:tbl>
      <w:tblPr>
        <w:tblStyle w:val="Tabelacomgrade"/>
        <w:tblW w:w="8985" w:type="dxa"/>
        <w:jc w:val="left"/>
        <w:tblInd w:w="8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80"/>
        <w:gridCol w:w="1798"/>
        <w:gridCol w:w="1081"/>
        <w:gridCol w:w="1592"/>
        <w:gridCol w:w="1648"/>
        <w:gridCol w:w="1185"/>
      </w:tblGrid>
      <w:tr>
        <w:trPr/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Total de Vagas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590" w:leader="none"/>
              </w:tabs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Denominação dos Cargos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Padrão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Carga horária semanal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Remuneração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Código</w:t>
            </w:r>
          </w:p>
        </w:tc>
      </w:tr>
      <w:tr>
        <w:trPr/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cstheme="minorHAnsi"/>
                <w:shd w:fill="FFFFFF" w:val="clear"/>
              </w:rPr>
              <w:t>…………………</w:t>
            </w:r>
            <w:r>
              <w:rPr>
                <w:rFonts w:cs="Calibri" w:ascii="Calibri" w:hAnsi="Calibri" w:cstheme="minorHAnsi"/>
                <w:shd w:fill="FFFFFF" w:val="clear"/>
              </w:rPr>
              <w:t>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cstheme="minorHAnsi"/>
                <w:shd w:fill="FFFFFF" w:val="clear"/>
              </w:rPr>
              <w:t>……………………</w:t>
            </w:r>
            <w:r>
              <w:rPr>
                <w:rFonts w:cs="Calibri" w:ascii="Calibri" w:hAnsi="Calibri" w:cstheme="minorHAnsi"/>
                <w:shd w:fill="FFFFFF" w:val="clear"/>
              </w:rPr>
              <w:t>..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/>
              <w:t>………</w:t>
            </w:r>
            <w:r>
              <w:rPr/>
              <w:t>..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/>
              <w:t>……………</w:t>
            </w:r>
            <w:r>
              <w:rPr/>
              <w:t>..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cstheme="minorHAnsi"/>
                <w:shd w:fill="FFFFFF" w:val="clear"/>
              </w:rPr>
              <w:t>…………………</w:t>
            </w:r>
            <w:r>
              <w:rPr>
                <w:rFonts w:cs="Calibri" w:ascii="Calibri" w:hAnsi="Calibri" w:cstheme="minorHAnsi"/>
                <w:shd w:fill="FFFFFF" w:val="clear"/>
              </w:rPr>
              <w:t>..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cstheme="minorHAnsi"/>
                <w:shd w:fill="FFFFFF" w:val="clear"/>
              </w:rPr>
              <w:t>……………</w:t>
            </w:r>
            <w:r>
              <w:rPr>
                <w:rFonts w:cs="Calibri" w:ascii="Calibri" w:hAnsi="Calibri" w:cstheme="minorHAnsi"/>
                <w:shd w:fill="FFFFFF" w:val="clear"/>
              </w:rPr>
              <w:t>.</w:t>
            </w:r>
          </w:p>
        </w:tc>
      </w:tr>
      <w:tr>
        <w:trPr/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01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Geólogo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40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R$ 8.328,27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1.21.10</w:t>
            </w:r>
          </w:p>
        </w:tc>
      </w:tr>
      <w:tr>
        <w:trPr/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..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....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....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.....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...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hd w:fill="FFFFFF" w:val="clear"/>
                <w:lang w:val="pt-BR" w:bidi="ar-SA"/>
              </w:rPr>
              <w:t>....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left"/>
        <w:rPr>
          <w:rFonts w:ascii="Calibri" w:hAnsi="Calibri" w:cs="Calibri" w:asciiTheme="minorHAnsi" w:cstheme="minorHAnsi" w:hAnsiTheme="minorHAnsi"/>
          <w:shd w:fill="FFFFFF" w:val="clear"/>
        </w:rPr>
      </w:pPr>
      <w:r>
        <w:rPr>
          <w:rFonts w:cs="Calibri" w:ascii="Calibri" w:hAnsi="Calibri" w:asciiTheme="minorHAnsi" w:cstheme="minorHAnsi" w:hAnsiTheme="minorHAnsi"/>
          <w:shd w:fill="FFFFFF" w:val="clear"/>
        </w:rPr>
        <w:br/>
        <w:t>…………………………………………..…………......... (NR)</w:t>
      </w:r>
      <w:r>
        <w:rPr>
          <w:rFonts w:cs="Calibri" w:ascii="Calibri" w:hAnsi="Calibri" w:asciiTheme="minorHAnsi" w:cstheme="minorHAnsi" w:hAnsiTheme="minorHAnsi"/>
        </w:rPr>
        <w:t>”</w:t>
      </w:r>
    </w:p>
    <w:p>
      <w:pPr>
        <w:pStyle w:val="BodyText3"/>
        <w:spacing w:lineRule="auto" w:line="276"/>
        <w:ind w:firstLine="851"/>
        <w:rPr>
          <w:rFonts w:ascii="Calibri" w:hAnsi="Calibri" w:cs="Calibri" w:asciiTheme="minorHAnsi" w:cstheme="minorHAnsi" w:hAnsiTheme="minorHAnsi"/>
          <w:color w:val="FF0000"/>
          <w:szCs w:val="24"/>
        </w:rPr>
      </w:pPr>
      <w:r>
        <w:rPr>
          <w:rFonts w:cs="Calibri" w:cstheme="minorHAnsi" w:ascii="Calibri" w:hAnsi="Calibri"/>
          <w:color w:val="FF0000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color w:themeColor="text1" w:val="000000"/>
        </w:rPr>
      </w:pPr>
      <w:r>
        <w:rPr>
          <w:rStyle w:val="Strong"/>
          <w:rFonts w:cs="Calibri" w:ascii="Calibri" w:hAnsi="Calibri" w:asciiTheme="minorHAnsi" w:cstheme="minorHAnsi" w:hAnsiTheme="minorHAnsi"/>
          <w:b w:val="false"/>
          <w:color w:themeColor="text1" w:val="000000"/>
        </w:rPr>
        <w:t>Art. 2</w:t>
      </w:r>
      <w:r>
        <w:rPr>
          <w:rStyle w:val="Strong"/>
          <w:rFonts w:cs="Calibri" w:ascii="Calibri" w:hAnsi="Calibri" w:asciiTheme="minorHAnsi" w:cstheme="minorHAnsi" w:hAnsiTheme="minorHAnsi"/>
          <w:b w:val="false"/>
          <w:strike w:val="false"/>
          <w:dstrike w:val="false"/>
          <w:color w:themeColor="text1" w:val="000000"/>
        </w:rPr>
        <w:t>º</w:t>
      </w:r>
      <w:r>
        <w:rPr>
          <w:rStyle w:val="Strong"/>
          <w:rFonts w:cs="Calibri" w:ascii="Calibri" w:hAnsi="Calibri" w:asciiTheme="minorHAnsi" w:cstheme="minorHAnsi" w:hAnsiTheme="minorHAnsi"/>
          <w:b w:val="false"/>
          <w:color w:themeColor="text1" w:val="000000"/>
        </w:rPr>
        <w:t xml:space="preserve"> </w:t>
      </w:r>
      <w:r>
        <w:rPr>
          <w:rFonts w:cs="Calibri" w:ascii="Calibri" w:hAnsi="Calibri" w:asciiTheme="minorHAnsi" w:cstheme="minorHAnsi" w:hAnsiTheme="minorHAnsi"/>
          <w:color w:themeColor="text1" w:val="000000"/>
        </w:rPr>
        <w:t xml:space="preserve">O Anexo I da Lei nº 5.496, </w:t>
      </w:r>
      <w:r>
        <w:rPr>
          <w:rFonts w:cs="Arial" w:ascii="Calibri" w:hAnsi="Calibri" w:asciiTheme="minorHAnsi" w:hAnsiTheme="minorHAnsi"/>
          <w:color w:themeColor="text1" w:val="000000"/>
          <w:sz w:val="24"/>
          <w:szCs w:val="24"/>
        </w:rPr>
        <w:t>de 17 de setembro de 2019</w:t>
      </w:r>
      <w:r>
        <w:rPr>
          <w:rFonts w:cs="Calibri" w:ascii="Calibri" w:hAnsi="Calibri" w:asciiTheme="minorHAnsi" w:cstheme="minorHAnsi" w:hAnsiTheme="minorHAnsi"/>
          <w:color w:themeColor="text1" w:val="000000"/>
        </w:rPr>
        <w:t xml:space="preserve">, em relação ao cargo de geólogo, passa a vigorar com a seguinte redação: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 w:cstheme="minorHAnsi"/>
          <w:color w:themeColor="text1" w:val="000000"/>
          <w:shd w:fill="FFFFFF" w:val="clear"/>
        </w:rPr>
        <w:t>“</w:t>
      </w:r>
      <w:r>
        <w:rPr>
          <w:rFonts w:cs="Calibri" w:ascii="Calibri" w:hAnsi="Calibri" w:cstheme="minorHAnsi"/>
          <w:color w:themeColor="text1" w:val="000000"/>
          <w:shd w:fill="FFFFFF" w:val="clear"/>
        </w:rPr>
        <w:t>ANEXO 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 w:cstheme="minorHAnsi"/>
          <w:color w:themeColor="text1" w:val="000000"/>
          <w:shd w:fill="FFFFFF" w:val="clear"/>
        </w:rPr>
        <w:t>…………………………………………</w:t>
      </w:r>
      <w:r>
        <w:rPr>
          <w:rFonts w:cs="Calibri" w:ascii="Calibri" w:hAnsi="Calibri" w:cstheme="minorHAnsi"/>
          <w:color w:themeColor="text1" w:val="000000"/>
          <w:shd w:fill="FFFFFF" w:val="clear"/>
        </w:rPr>
        <w:t>....……….......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CARGO - GEÓLOGO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SERVIÇOS - ADMINISTRATIVOS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NÍVEL - PRINCIPAL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PADRÃO - 10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JORNADA DE TRABALHO - 200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 xml:space="preserve"> horas mensalmente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CÓDIGO - 1.21.10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cstheme="minorHAnsi" w:ascii="Calibri" w:hAnsi="Calibri"/>
          <w:color w:themeColor="text1" w:val="000000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Síntese dos Deveres: Planejar e executar trabalhos técnicos e de pesquisas no campo da Geologia e efetuar o licenciamento ambiental de atividades potencialmente poluidoras.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cstheme="minorHAnsi" w:ascii="Calibri" w:hAnsi="Calibri"/>
          <w:color w:themeColor="text1" w:val="000000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Atribuições: Realizar trabalhos topográficos e geodésicos; realizar levantamentos e mapeamentos geológicos, geoquímicos e geofísicos; realizar estudos de fotointerpretação; realizar estudos relativos à ciência da terra; efetuar trabalhos de prospecção e pesquisa para cubação de jazidas e determinação de seu valor econômico; realizar estudos de geologia econômica e pesquisas de riquezas minerais; examinar e analisar projetos de exploração de recursos minerais; emitir parecer; efetuar perícias, arbitramentos, inspeções e vistorias referentes à matéria de sua competência, emitindo laudos técnicos ou termos respectivos; emitir licenças ambientais; responsabilizar-se por equipes auxiliares necessárias à execução das atividades próprias do cargo; dirigir veículos oficiais para exercer atividades próprias do cargo, desde que devidamente habilitado, e autorizado por chefia ou autoridade superior; executar tarefas afins, inclusive as editadas no respectivo regulamento da profissão.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cstheme="minorHAnsi" w:ascii="Calibri" w:hAnsi="Calibri"/>
          <w:color w:themeColor="text1" w:val="000000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/>
      </w:pPr>
      <w:r>
        <w:rPr>
          <w:rFonts w:cs="Calibri" w:ascii="Calibri" w:hAnsi="Calibri" w:asciiTheme="minorHAnsi" w:cstheme="minorHAnsi" w:hAnsiTheme="minorHAnsi"/>
          <w:color w:themeColor="text1" w:val="000000"/>
          <w:shd w:fill="FFFFFF" w:val="clear"/>
        </w:rPr>
        <w:t>CONDIÇÕES DE TRABALHO - Horário normal de trabalho, estabelecido em legislação especifica.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cstheme="minorHAnsi" w:ascii="Calibri" w:hAnsi="Calibri"/>
          <w:color w:themeColor="text1" w:val="000000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 w:cstheme="minorHAnsi"/>
          <w:color w:themeColor="text1" w:val="000000"/>
          <w:shd w:fill="FFFFFF" w:val="clear"/>
        </w:rPr>
        <w:t>REQUISITOS PARA PROVIMENTO - Escolaridade: Curso Superior. Habilitação legal para o exercício do cargo de Geólogo, com registro definitivo na entidade de classe.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color w:themeColor="text1" w:val="000000"/>
          <w:shd w:fill="FFFFFF" w:val="clear"/>
        </w:rPr>
      </w:pPr>
      <w:r>
        <w:rPr>
          <w:rFonts w:cs="Calibri" w:ascii="Calibri" w:hAnsi="Calibri" w:cstheme="minorHAnsi"/>
          <w:color w:themeColor="text1" w:val="000000"/>
          <w:shd w:fill="FFFFFF" w:val="clear"/>
        </w:rPr>
        <w:t>…………………………………………………</w:t>
      </w:r>
      <w:r>
        <w:rPr>
          <w:rFonts w:cs="Calibri" w:ascii="Calibri" w:hAnsi="Calibri" w:cstheme="minorHAnsi"/>
          <w:color w:themeColor="text1" w:val="000000"/>
          <w:shd w:fill="FFFFFF" w:val="clear"/>
        </w:rPr>
        <w:t>..……..” (NR)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Art. 3º Esta Lei entra em vigor na data de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Application>LibreOffice/25.2.5.2$Windows_X86_64 LibreOffice_project/03d19516eb2e1dd5d4ccd751a0d6f35f35e08022</Application>
  <AppVersion>15.0000</AppVersion>
  <Pages>3</Pages>
  <Words>529</Words>
  <Characters>3063</Characters>
  <CharactersWithSpaces>3546</CharactersWithSpaces>
  <Paragraphs>61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2025-10-16T16:30:47Z</cp:lastPrinted>
  <dcterms:modified xsi:type="dcterms:W3CDTF">2025-10-21T14:22:48Z</dcterms:modified>
  <cp:revision>744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