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17/2025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Nº 130</w:t>
      </w:r>
      <w:bookmarkStart w:id="0" w:name="_GoBack"/>
      <w:bookmarkEnd w:id="0"/>
      <w:r>
        <w:rPr>
          <w:rFonts w:cs="Arial" w:ascii="Arial" w:hAnsi="Arial"/>
          <w:b/>
          <w:bCs/>
          <w:sz w:val="24"/>
          <w:szCs w:val="24"/>
        </w:rPr>
        <w:t>/2025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- COF, usando de suas atribuições legais e regimentais, vem, perante Vossa Excelência,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130, de 2025,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modificar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Para a cobertura do crédito especial autorizado, servirá de fonte de custeio a anulação das seguintes dotações orçamentárias: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</w:t>
      </w:r>
      <w:r>
        <w:rPr>
          <w:rFonts w:cs="Arial" w:ascii="Arial" w:hAnsi="Arial"/>
          <w:sz w:val="24"/>
          <w:szCs w:val="24"/>
        </w:rPr>
        <w:t>...”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apresentada tem por objetivo modificar a redação do caput do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130/2025,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22.807/2025, conforme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inciso III,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6 de novembro de 2025.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Maria Helena Krummenauer</w:t>
        <w:tab/>
        <w:t xml:space="preserve">    Rosana Scherer</w:t>
        <w:tab/>
        <w:t xml:space="preserve">      Paulo Sattler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1</Pages>
  <Words>227</Words>
  <Characters>1259</Characters>
  <CharactersWithSpaces>1493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>Usuário</cp:lastModifiedBy>
  <cp:lastPrinted>2025-10-24T16:52:00Z</cp:lastPrinted>
  <dcterms:modified xsi:type="dcterms:W3CDTF">2025-11-07T11:58:00Z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