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96</w:t>
      </w:r>
      <w:r>
        <w:rPr>
          <w:rFonts w:ascii="Arial" w:hAnsi="Arial"/>
          <w:b w:val="false"/>
          <w:bCs w:val="false"/>
        </w:rPr>
        <w:t>/25</w:t>
        <w:tab/>
        <w:tab/>
        <w:tab/>
        <w:tab/>
        <w:t xml:space="preserve">              Três Passos, </w:t>
      </w:r>
      <w:r>
        <w:rPr>
          <w:rFonts w:ascii="Arial" w:hAnsi="Arial"/>
          <w:b w:val="false"/>
          <w:bCs w:val="false"/>
        </w:rPr>
        <w:t xml:space="preserve">8 </w:t>
      </w:r>
      <w:r>
        <w:rPr>
          <w:rFonts w:ascii="Arial" w:hAnsi="Arial"/>
          <w:b w:val="false"/>
          <w:bCs w:val="false"/>
        </w:rPr>
        <w:t>de dezembro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Com base no inciso III do art. 59 do Regimento Interno desta Casa Legislativa, a pedido da </w:t>
      </w:r>
      <w:r>
        <w:rPr>
          <w:rFonts w:ascii="Arial" w:hAnsi="Arial"/>
          <w:sz w:val="24"/>
          <w:szCs w:val="24"/>
        </w:rPr>
        <w:t xml:space="preserve">Comissão de Orçamento, Finanças e Infraestrutura, </w:t>
      </w:r>
      <w:r>
        <w:rPr>
          <w:rFonts w:ascii="Arial" w:hAnsi="Arial"/>
          <w:sz w:val="24"/>
          <w:szCs w:val="24"/>
        </w:rPr>
        <w:t xml:space="preserve">encaminho a Vossa Excelência, </w:t>
      </w:r>
      <w:r>
        <w:rPr>
          <w:rFonts w:ascii="Arial" w:hAnsi="Arial"/>
          <w:sz w:val="24"/>
          <w:szCs w:val="24"/>
        </w:rPr>
        <w:t>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112, de 2025, que regulamenta as atividades penosas, insalubres e perigosas no âmbito da administração pública municipal, </w:t>
      </w:r>
      <w:r>
        <w:rPr>
          <w:rFonts w:ascii="Arial" w:hAnsi="Arial"/>
          <w:sz w:val="24"/>
          <w:szCs w:val="24"/>
          <w:u w:val="single"/>
        </w:rPr>
        <w:t>solicitação de apresentação de documentos</w:t>
      </w:r>
      <w:r>
        <w:rPr>
          <w:rFonts w:ascii="Arial" w:hAnsi="Arial"/>
          <w:sz w:val="24"/>
          <w:szCs w:val="24"/>
        </w:rPr>
        <w:t xml:space="preserve"> que comprovem quais locais (escolas) foram visitadas (in loco) pela empresa contratada para elaboração do laudo técnico.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Rodrigo Alencar Bohn Glinke,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Prefeito Municipal </w:t>
      </w:r>
      <w:r>
        <w:rPr>
          <w:rFonts w:ascii="Arial" w:hAnsi="Arial"/>
          <w:sz w:val="24"/>
          <w:szCs w:val="24"/>
        </w:rPr>
        <w:t>em Exercício,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LibreOffice/25.2.7.2$Windows_X86_64 LibreOffice_project/5cbfd1ab6520636bb5f7b99185aa69bd7456825d</Application>
  <AppVersion>15.0000</AppVersion>
  <Pages>1</Pages>
  <Words>162</Words>
  <Characters>974</Characters>
  <CharactersWithSpaces>1147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2025-12-01T11:27:43Z</cp:lastPrinted>
  <dcterms:modified xsi:type="dcterms:W3CDTF">2025-12-05T09:08:55Z</dcterms:modified>
  <cp:revision>89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