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</w:t>
      </w:r>
      <w:r>
        <w:rPr>
          <w:rFonts w:ascii="Calibri" w:hAnsi="Calibri"/>
        </w:rPr>
        <w:t>52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12</w:t>
      </w:r>
      <w:r>
        <w:rPr>
          <w:rFonts w:ascii="Calibri" w:hAnsi="Calibri"/>
        </w:rPr>
        <w:t xml:space="preserve"> de dezembro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11</w:t>
      </w:r>
      <w:r>
        <w:rPr>
          <w:rFonts w:ascii="Calibri" w:hAnsi="Calibri"/>
        </w:rPr>
        <w:t xml:space="preserve"> de dezembro de 2025, aprovou o PROJETO DE LEI Nº 1</w:t>
      </w:r>
      <w:r>
        <w:rPr>
          <w:rFonts w:ascii="Calibri" w:hAnsi="Calibri"/>
        </w:rPr>
        <w:t>50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alteração da LOA, exercício 2025, e abertura de crédito adicional suplementar no valor de até R$ 1.200.000,00 (um milhão e duzentos mil reais)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</w:t>
      </w:r>
      <w:r>
        <w:rPr>
          <w:rFonts w:ascii="Calibri" w:hAnsi="Calibri"/>
          <w:sz w:val="24"/>
          <w:szCs w:val="24"/>
        </w:rPr>
        <w:t>50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1º</w:t>
      </w:r>
      <w:r>
        <w:rPr>
          <w:rFonts w:ascii="Calibri" w:hAnsi="Calibri"/>
          <w:sz w:val="24"/>
          <w:szCs w:val="24"/>
        </w:rPr>
        <w:t xml:space="preserve"> DE </w:t>
      </w:r>
      <w:r>
        <w:rPr>
          <w:rFonts w:ascii="Calibri" w:hAnsi="Calibri"/>
          <w:sz w:val="24"/>
          <w:szCs w:val="24"/>
        </w:rPr>
        <w:t>DEZEMBRO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Autoriza alteração da LOA, exercício 2025, e abertura de crédito adicional suplementar no valor de até R$ 1.200.000,00 (um milhão e duzentos mil reais).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Fica autorizada a abertura de crédito adicional suplementar na Lei Orçamentária Anual, conforme segue: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007 – SECRETARIA MUNICIPAL DE TRANSPORTES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</w:t>
      </w:r>
      <w:r>
        <w:rPr>
          <w:rFonts w:cs="Arial" w:ascii="Calibri" w:hAnsi="Calibri"/>
          <w:sz w:val="24"/>
          <w:szCs w:val="24"/>
        </w:rPr>
        <w:t>nidade – 001 – Secretaria Municipal de Transportes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4/122 – Administração/Administração Geral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2.007 – Manutenção da Secretaria de Transportes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4.4.90.52.00.00.00.00. 171 – Equipamentos e Material Permanente -  1.754.0000.0001 –  Operação de Crédito – Programa de Eficiência Municipal, no valor de até R$ 1.200.000,00.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ab/>
        <w:tab/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2º Para a cobertura do crédito adicional suplementar autorizado, servirá de fonte de custeio </w:t>
      </w:r>
      <w:r>
        <w:rPr>
          <w:rFonts w:cs="Arial" w:ascii="Calibri" w:hAnsi="Calibri"/>
          <w:sz w:val="24"/>
          <w:szCs w:val="24"/>
        </w:rPr>
        <w:t xml:space="preserve">o </w:t>
      </w:r>
      <w:r>
        <w:rPr>
          <w:rFonts w:cs="Arial" w:ascii="Calibri" w:hAnsi="Calibri"/>
          <w:sz w:val="24"/>
          <w:szCs w:val="24"/>
        </w:rPr>
        <w:t>Excesso de arrecadação do recurso 1.754.0000.0001 – Operação de Crédito – Programa de Eficiência Municipal, no valor de até R$ 1.200.000,00.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ab/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 </w:t>
      </w:r>
      <w:r>
        <w:rPr>
          <w:rFonts w:cs="Arial" w:ascii="Calibri" w:hAnsi="Calibri"/>
          <w:sz w:val="24"/>
          <w:szCs w:val="24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Application>LibreOffice/25.2.7.2$Windows_X86_64 LibreOffice_project/5cbfd1ab6520636bb5f7b99185aa69bd7456825d</Application>
  <AppVersion>15.0000</AppVersion>
  <Pages>2</Pages>
  <Words>321</Words>
  <Characters>1836</Characters>
  <CharactersWithSpaces>2156</CharactersWithSpaces>
  <Paragraphs>31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2025-12-12T07:31:47Z</cp:lastPrinted>
  <dcterms:modified xsi:type="dcterms:W3CDTF">2025-12-12T07:36:23Z</dcterms:modified>
  <cp:revision>835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