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21/25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REDACIONAL AO 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143/25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REDACIONAL ao Projeto de Lei Ordinária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143/2025,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 xml:space="preserve">renumerar </w:t>
      </w:r>
      <w:r>
        <w:rPr>
          <w:rFonts w:cs="Arial" w:ascii="Arial" w:hAnsi="Arial"/>
          <w:sz w:val="24"/>
          <w:szCs w:val="24"/>
        </w:rPr>
        <w:t>as cláusulas de vigência e de revogação para os arts.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passando o texto do atual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para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arts.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6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4.591, de 7 de dezembro de 2011, passam a vigorar com a seguinte redação: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Art. 5º Os empreendimentos inscritos como Microempreendedores individuais farão jus ao benefício de 50% (cinquenta por cento) de desconto na taxa de Licença Ambiental Corretiva. </w:t>
      </w:r>
      <w:r>
        <w:rPr>
          <w:rFonts w:cs="Arial" w:ascii="Arial" w:hAnsi="Arial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………………………………………</w:t>
      </w:r>
      <w:r>
        <w:rPr>
          <w:rFonts w:cs="Arial" w:ascii="Arial" w:hAnsi="Arial"/>
          <w:sz w:val="24"/>
          <w:szCs w:val="24"/>
          <w:shd w:fill="FFFF00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Art. 6º Os empreendimentos que estejam inscritos como Microempresas farão jus ao benefício de 50% (cinquenta por cento) de desconto na taxa da Licença Ambiental Corretiva. </w:t>
      </w:r>
      <w:r>
        <w:rPr>
          <w:rFonts w:cs="Arial" w:ascii="Arial" w:hAnsi="Arial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………………………………………</w:t>
      </w:r>
      <w:r>
        <w:rPr>
          <w:rFonts w:cs="Arial" w:ascii="Arial" w:hAnsi="Arial"/>
          <w:sz w:val="24"/>
          <w:szCs w:val="24"/>
          <w:shd w:fill="FFFF00" w:val="clear"/>
        </w:rPr>
        <w:t>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empreendimentos relacionados à atividade de bovinocultura leiteira que não se enquadram no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desta lei farão jus ao benefício de 50% (cinquenta por cento) de desconto na taxa da Licença Ambiental Corretiva. </w:t>
      </w:r>
      <w:r>
        <w:rPr>
          <w:rFonts w:cs="Arial" w:ascii="Arial" w:hAnsi="Arial"/>
          <w:sz w:val="24"/>
          <w:szCs w:val="24"/>
        </w:rPr>
        <w:t>(NR)</w:t>
      </w:r>
      <w:r>
        <w:rPr>
          <w:rFonts w:cs="Arial" w:ascii="Arial" w:hAnsi="Arial"/>
          <w:sz w:val="24"/>
          <w:szCs w:val="24"/>
        </w:rPr>
        <w:t>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</w:t>
      </w:r>
      <w:r>
        <w:rPr>
          <w:rFonts w:cs="Arial" w:ascii="Arial" w:hAnsi="Arial"/>
          <w:sz w:val="24"/>
          <w:szCs w:val="24"/>
        </w:rPr>
        <w:t>Lei</w:t>
      </w:r>
      <w:r>
        <w:rPr>
          <w:rFonts w:cs="Arial" w:ascii="Arial" w:hAnsi="Arial"/>
          <w:sz w:val="24"/>
          <w:szCs w:val="24"/>
        </w:rPr>
        <w:t xml:space="preserve"> entra em vigor no primeiro dia do exercício financeiro seguinte ao de sua publicação, desde que decorridos, no mínimo, noventa dias desta.”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3º Fica revogado o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4.591, de 7 de dezembro de 2011.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redacional apresentada tem por objetivo alterar a redação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143</w:t>
      </w:r>
      <w:r>
        <w:rPr>
          <w:rFonts w:cs="Arial" w:ascii="Arial" w:hAnsi="Arial"/>
          <w:sz w:val="24"/>
          <w:szCs w:val="24"/>
        </w:rPr>
        <w:t>, de 2025,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24.742</w:t>
      </w:r>
      <w:r>
        <w:rPr>
          <w:rFonts w:cs="Arial" w:ascii="Arial" w:hAnsi="Arial"/>
          <w:sz w:val="24"/>
          <w:szCs w:val="24"/>
        </w:rPr>
        <w:t xml:space="preserve">/2025, a fim de adequar o seu texto, </w:t>
      </w:r>
      <w:r>
        <w:rPr>
          <w:rFonts w:cs="Arial" w:ascii="Arial" w:hAnsi="Arial"/>
          <w:sz w:val="24"/>
          <w:szCs w:val="24"/>
        </w:rPr>
        <w:t>especialmente,</w:t>
      </w:r>
      <w:r>
        <w:rPr>
          <w:rFonts w:cs="Arial" w:ascii="Arial" w:hAnsi="Arial"/>
          <w:sz w:val="24"/>
          <w:szCs w:val="24"/>
        </w:rPr>
        <w:t xml:space="preserve"> em conformidade com a técnica legislativa (LC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95, de 1998).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11 de dezembro de 2025.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Ingomar Sandtner</w:t>
        <w:tab/>
        <w:tab/>
        <w:t>Luis da Silva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Contedodatabelauser">
    <w:name w:val="Conteúdo da tabela (user)"/>
    <w:basedOn w:val="Normal"/>
    <w:qFormat/>
    <w:pPr>
      <w:suppressLineNumbers/>
      <w:suppressAutoHyphens w:val="true"/>
    </w:pPr>
    <w:rPr>
      <w:kern w:val="2"/>
      <w:sz w:val="20"/>
      <w:szCs w:val="20"/>
      <w:lang w:eastAsia="zh-C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LibreOffice/25.2.7.2$Windows_X86_64 LibreOffice_project/5cbfd1ab6520636bb5f7b99185aa69bd7456825d</Application>
  <AppVersion>15.0000</AppVersion>
  <Pages>2</Pages>
  <Words>404</Words>
  <Characters>2147</Characters>
  <CharactersWithSpaces>2546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2025-12-12T11:32:37Z</cp:lastPrinted>
  <dcterms:modified xsi:type="dcterms:W3CDTF">2025-12-12T11:53:36Z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