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158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Em 23 de dezembro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Dirijo-me a Vossa Excelência para comunicar que esta Câmara Municipal, na Sessão de 15 de dezembro de 2025, aprovou o PROJETO DE LEI Nº 134, de 2025, de sua autoria, que “e</w:t>
      </w:r>
      <w:r>
        <w:rPr>
          <w:rFonts w:cs="Arial" w:ascii="Calibri" w:hAnsi="Calibri"/>
          <w:sz w:val="24"/>
          <w:szCs w:val="24"/>
        </w:rPr>
        <w:t xml:space="preserve">stima a receita e fixa a despesa do Município de Três Passos para o exercício financeiro de 2025”,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Encaminham-se também os seguintes anexos e emendas impositivas.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1.-) Anexos </w:t>
      </w:r>
      <w:r>
        <w:rPr>
          <w:rFonts w:ascii="Calibri" w:hAnsi="Calibri"/>
        </w:rPr>
        <w:t>(formato PDF/eletrônico)</w:t>
      </w:r>
      <w:r>
        <w:rPr>
          <w:rFonts w:ascii="Calibri" w:hAnsi="Calibri"/>
        </w:rPr>
        <w:t>: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>
          <w:rFonts w:ascii="Calibri" w:hAnsi="Calibri"/>
        </w:rPr>
      </w:pPr>
      <w:r>
        <w:rPr>
          <w:rFonts w:ascii="Calibri" w:hAnsi="Calibri"/>
        </w:rPr>
        <w:t>- Anexos 2 e 5 a 9, referentes à Lei nº 4.320, de 1964.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>
          <w:rFonts w:ascii="Calibri" w:hAnsi="Calibri"/>
        </w:rPr>
      </w:pPr>
      <w:r>
        <w:rPr>
          <w:rFonts w:ascii="Calibri" w:hAnsi="Calibri"/>
        </w:rPr>
        <w:t>- Anexos de metas fiscais – margens de expansão de despesas.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>
          <w:rFonts w:ascii="Calibri" w:hAnsi="Calibri"/>
        </w:rPr>
      </w:pPr>
      <w:r>
        <w:rPr>
          <w:rFonts w:ascii="Calibri" w:hAnsi="Calibri"/>
        </w:rPr>
        <w:t>- Demonstrativos de compatibilidade e atualização das metas fiscais; da estimativa e compensação da renúncia da receita; da evolução da receita; da receita e da despesa por grupo; das despesas com pessoal do Executivo e do Legislativo; das receitas e despesas de saúde e MDE; dos gastos totais; das operações de crédito; dos orçamentos fiscal e da seguridade; da discriminação das receitas.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>
          <w:rFonts w:ascii="Calibri" w:hAnsi="Calibri"/>
        </w:rPr>
      </w:pPr>
      <w:r>
        <w:rPr>
          <w:rFonts w:ascii="Calibri" w:hAnsi="Calibri"/>
        </w:rPr>
        <w:t>- Despesas dos orçamentos fiscal e da seguridade.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>
          <w:rFonts w:ascii="Calibri" w:hAnsi="Calibri"/>
        </w:rPr>
      </w:pPr>
      <w:r>
        <w:rPr>
          <w:rFonts w:ascii="Calibri" w:hAnsi="Calibri"/>
        </w:rPr>
        <w:t>- Discriminação das receitas.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>
          <w:rFonts w:ascii="Calibri" w:hAnsi="Calibri"/>
        </w:rPr>
      </w:pPr>
      <w:r>
        <w:rPr>
          <w:rFonts w:ascii="Calibri" w:hAnsi="Calibri"/>
        </w:rPr>
        <w:t>- Memória e metodologia de cálculo da receita.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>
          <w:rFonts w:ascii="Calibri" w:hAnsi="Calibri"/>
        </w:rPr>
      </w:pPr>
      <w:r>
        <w:rPr>
          <w:rFonts w:ascii="Calibri" w:hAnsi="Calibri"/>
        </w:rPr>
        <w:t>- Programa anual de trabalho do governo em termos de realizações de obras e prestação de serviços.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>
          <w:rFonts w:ascii="Calibri" w:hAnsi="Calibri"/>
        </w:rPr>
      </w:pPr>
      <w:r>
        <w:rPr>
          <w:rFonts w:ascii="Calibri" w:hAnsi="Calibri"/>
        </w:rPr>
        <w:t>- Quadro das dotações por órgão do governo e da administração – QDD.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>
          <w:rFonts w:ascii="Calibri" w:hAnsi="Calibri"/>
        </w:rPr>
      </w:pPr>
      <w:r>
        <w:rPr>
          <w:rFonts w:ascii="Calibri" w:hAnsi="Calibri"/>
        </w:rPr>
        <w:t xml:space="preserve">2.-) Emendas Impositivas </w:t>
      </w:r>
      <w:r>
        <w:rPr>
          <w:rFonts w:ascii="Calibri" w:hAnsi="Calibri"/>
        </w:rPr>
        <w:t>(via física/em papel)</w:t>
      </w:r>
      <w:r>
        <w:rPr>
          <w:rFonts w:ascii="Calibri" w:hAnsi="Calibri"/>
        </w:rPr>
        <w:t>: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>
          <w:rFonts w:ascii="Calibri" w:hAnsi="Calibri"/>
        </w:rPr>
      </w:pPr>
      <w:r>
        <w:rPr>
          <w:rFonts w:ascii="Calibri" w:hAnsi="Calibri"/>
        </w:rPr>
        <w:t>- Emendas impositivas individuais, num total de 62 emendas.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>
          <w:rFonts w:ascii="Calibri" w:hAnsi="Calibri"/>
        </w:rPr>
      </w:pPr>
      <w:r>
        <w:rPr>
          <w:rFonts w:ascii="Calibri" w:hAnsi="Calibri"/>
        </w:rPr>
        <w:t>- Emendas impositivas de bancada, num total de 38 emendas.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PROJETO DE LEI Nº 134, DE 13 DE NOVEMBRO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20" w:after="20"/>
        <w:ind w:left="4395"/>
        <w:jc w:val="both"/>
        <w:rPr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Estima a receita e fixa a despesa do Município de Três Passos para o exercício financeiro de 2025.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center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CAPÍTULO I </w:t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center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DISPOSIÇÕES PRELIMINARES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1º Esta Lei estima a receita e fixa a despesa do município para o exercício financeiro de 2026, compreendendo: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 - o Orçamento Fiscal, referente aos Poderes do Município, seus fundos, órgãos e entidades da Administração Pública Municipal Direta e Indireta;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II - o Orçamento da Seguridade Social, abrangendo todas as entidades e órgãos da Administração Direta e Indireta a ele vinculados.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center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CAPÍTULO II</w:t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center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DO ORÇAMENTO FISCAL E DA SEGURIDADE SOCIAL</w:t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center"/>
        <w:rPr>
          <w:rFonts w:ascii="Calibri" w:hAnsi="Calibri" w:cs="Arial"/>
          <w:b/>
          <w:bCs/>
          <w:sz w:val="24"/>
          <w:szCs w:val="24"/>
        </w:rPr>
      </w:pPr>
      <w:r>
        <w:rPr>
          <w:rFonts w:cs="Arial" w:ascii="Calibri" w:hAnsi="Calibri"/>
          <w:b/>
          <w:bCs/>
          <w:sz w:val="24"/>
          <w:szCs w:val="24"/>
        </w:rPr>
        <w:t>Seção I</w:t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center"/>
        <w:rPr>
          <w:rFonts w:ascii="Calibri" w:hAnsi="Calibri" w:cs="Arial"/>
          <w:b/>
          <w:bCs/>
          <w:sz w:val="24"/>
          <w:szCs w:val="24"/>
        </w:rPr>
      </w:pPr>
      <w:r>
        <w:rPr>
          <w:rFonts w:cs="Arial" w:ascii="Calibri" w:hAnsi="Calibri"/>
          <w:b/>
          <w:bCs/>
          <w:sz w:val="24"/>
          <w:szCs w:val="24"/>
        </w:rPr>
        <w:t>Da Estimativa da Receita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2º A Receita Orçamentária é estimada, no mesmo valor da Despesa, em R$ 206.921.236,38 (duzentos e seis milhões, novecentos e vinte um mil, duzentos e trinta e seis reais, trinta e oito centavos).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3º A estimativa da receita por Categoria Econômica, segundo a origem dos recursos, será realizada com base no produto do que for arrecadado, na forma da legislação vigente.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center"/>
        <w:rPr>
          <w:rFonts w:ascii="Calibri" w:hAnsi="Calibri" w:cs="Arial"/>
          <w:b/>
          <w:bCs/>
          <w:sz w:val="24"/>
          <w:szCs w:val="24"/>
        </w:rPr>
      </w:pPr>
      <w:r>
        <w:rPr>
          <w:rFonts w:cs="Arial" w:ascii="Calibri" w:hAnsi="Calibri"/>
          <w:b/>
          <w:bCs/>
          <w:sz w:val="24"/>
          <w:szCs w:val="24"/>
        </w:rPr>
        <w:t>Seção II</w:t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center"/>
        <w:rPr>
          <w:rFonts w:ascii="Calibri" w:hAnsi="Calibri" w:cs="Arial"/>
          <w:b/>
          <w:bCs/>
          <w:sz w:val="24"/>
          <w:szCs w:val="24"/>
        </w:rPr>
      </w:pPr>
      <w:r>
        <w:rPr>
          <w:rFonts w:cs="Arial" w:ascii="Calibri" w:hAnsi="Calibri"/>
          <w:b/>
          <w:bCs/>
          <w:sz w:val="24"/>
          <w:szCs w:val="24"/>
        </w:rPr>
        <w:t>Da Fixação da Despesa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4º A Despesa Orçamentária, no mesmo valor da Receita Orçamentária, é fixada em R$ 206.921.236,38 (duzentos e seis milhões, novecentos e vinte um mil, duzentos e trinta e seis reais, trinta e oito centavos) sendo: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 – No Orçamento Fiscal, em R$ 138.803.984,13 (cento e trinta e oito milhões, oitocentos e três mil, novecentos e oitenta e quatro reais, treze centavos);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II – No Orçamento da Seguridade Social, em R$ 68.117.252,25 (sessenta e oito milhões, cento de dezessete mil, duzentos e cinquenta e dois reais, vinte e cinco centavos).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5º Integram esta Lei, nos termos do art. 7º da Lei Municipal nº 6.229, de 2025, que dispõe sobre as Diretrizes Orçamentárias para o Exercício Financeiro de 2026, os anexos contendo os quadros orçamentários e demonstrativos das Receitas e Despesas, a programação de trabalho das unidades orçamentárias e o detalhamento dos créditos orçamentários.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center"/>
        <w:rPr>
          <w:rFonts w:ascii="Calibri" w:hAnsi="Calibri" w:cs="Arial"/>
          <w:b/>
          <w:bCs/>
          <w:sz w:val="24"/>
          <w:szCs w:val="24"/>
        </w:rPr>
      </w:pPr>
      <w:r>
        <w:rPr>
          <w:rFonts w:cs="Arial" w:ascii="Calibri" w:hAnsi="Calibri"/>
          <w:b/>
          <w:bCs/>
          <w:sz w:val="24"/>
          <w:szCs w:val="24"/>
        </w:rPr>
        <w:t>Seção III</w:t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center"/>
        <w:rPr>
          <w:rFonts w:ascii="Calibri" w:hAnsi="Calibri" w:cs="Arial"/>
          <w:b/>
          <w:bCs/>
          <w:sz w:val="24"/>
          <w:szCs w:val="24"/>
        </w:rPr>
      </w:pPr>
      <w:r>
        <w:rPr>
          <w:rFonts w:cs="Arial" w:ascii="Calibri" w:hAnsi="Calibri"/>
          <w:b/>
          <w:bCs/>
          <w:sz w:val="24"/>
          <w:szCs w:val="24"/>
        </w:rPr>
        <w:t>Da Autorização para Abertura de Créditos Suplementares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6º Ficam autorizados: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 – Ao Poder Executivo, mediante Decreto, a abertura de Créditos Suplementares até o limite de 20% da sua despesa total fixada, compreendendo as operações intraorçamentárias, com a finalidade de suprir insuficiências de dotações orçamentárias, mediante a utilização de recursos provenientes de: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a) anulação parcial ou total de suas dotações, inclusive a Reserva de Contingência, observado o disposto no art. 10 da Lei Municipal nº 6.229, de 2025, que dispõe sobre as Diretrizes Orçamentárias para o exercício financeiro de 2026;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b) incorporação de superávit financeiro do exercício anterior, bem como o que for gerado em 2026 a partir do cancelamento de restos a pagar, obedecidas as respectivas fontes/destinações de recursos;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c) excesso de arrecadação, a ser apurado nos termos do art. 43, § 3º, da Lei Federal nº 4.320, de 1964, obedecidas as respectivas fontes/destinações de recursos.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II – Ao Poder Legislativo, mediante Resolução da Mesa Diretora da Câmara, a abertura de Créditos Suplementares até o limite de 20% de sua despesa total fixada, compreendendo as operações intraorçamentárias da Câmara, com a finalidade de suprir insuficiências de suas dotações orçamentárias, desde que sejam indicados, como recursos, a anulação parcial ou total de dotações do próprio Poder Legislativo.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Parágrafo único. As autorizações de que tratam os incisos I e II do caput abrangem também as suplementações de programações que forem incluídas na Lei Orçamentária através de créditos especiais.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7º Além dos créditos suplementares autorizados no inciso I do artigo 7º, e sem prejuízo do limite nele estabelecido, fica o Poder Executivo também autorizado a abrir créditos suplementares destinados ao reforço de: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 - de dotações do Grupo de Natureza da Despesa 1 — Pessoal e Encargos Sociais, mediante a utilização de recursos oriundos de anulação de despesas consignadas ao mesmo grupo;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II - dotações de despesas classificáveis nos elementos 21 – Juros Sobre a Dívida por Contratos, 22 – Outros Encargos Sobre a Dívida por Contrato, 71 – Principal da Dívida Contratual Resgatado e 91 – Sentenças Judiciais;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III - dotações de despesas suportadas com recursos provenientes de operações de crédito, alienação de bens móveis e imóveis e transferências voluntárias da União e do Estado;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IV – Transferências especiais da União.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center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center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center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center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CAPÍTULO III</w:t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center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DISPOSIÇÕES GERAIS E FINAIS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8º A utilização das dotações com origem de recursos provenientes de transferências voluntárias, operações de crédito e alienação de bens fica limitada aos efetivos recursos assegurados,  nos  termos  do  art. 22 da Lei de Diretrizes Orçamentárias para 2026.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9º Obedecidas às disposições da Lei de Diretrizes Orçamentárias, as transferências financeiras destinadas à Câmara Municipal serão disponibilizadas até o dia 20 de cada mês.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10. O Prefeito Municipal, nos termos do que dispuser a Lei de Diretrizes Orçamentárias, poderá adotar mecanismos para utilização das dotações, de forma a compatibilizar as despesas à efetiva realização das receitas.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11. Ficam atualizados, com base nos valores desta Lei, o montante previsto para as receitas, despesas, resultado primário e resultado nominal previstos no demonstrativo referidos no inciso art. 1º, da Lei Municipal nº 6.229, de 2025, que dispõe sobre as Diretrizes Orçamentárias para o exercício financeiro de 2026, em conformidade com o disposto no art. 2º, §§ 1º e 2º da referida Lei.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Parágrafo único. Para efeitos de avaliação do cumprimento das metas fiscais na audiência pública prevista no art. 9º, § 4º, da Lei Complementar nº 101, de 2000, as receitas e despesas realizadas, bem como o resultado primário apurado pela metodologia acima da linha e resultado nominal apurado pela metodologia abaixo da linha, serão comparados com as metas ajustadas nos termos do caput deste artigo.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12. O poder executivo poderá efetuar alterações nos códigos e descrições das funções, subfunções, naturezas de receitas e despesas orçamentárias e fontes de recursos, visando adequá-los às alterações que venham a ser definidas pela Secretaria do Tesouro Nacional - STN ou pelo Tribunal de Contas do Estado - TCE-RS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13. Esta Lei entra em vigor na data de sua publicação.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Cabealhoerodap65">
    <w:name w:val="Cabeçalho e rodapé65"/>
    <w:basedOn w:val="Normal"/>
    <w:qFormat/>
    <w:pPr/>
    <w:rPr/>
  </w:style>
  <w:style w:type="paragraph" w:styleId="Cabealhoerodap66">
    <w:name w:val="Cabeçalho e rodapé66"/>
    <w:basedOn w:val="Normal"/>
    <w:qFormat/>
    <w:pPr/>
    <w:rPr/>
  </w:style>
  <w:style w:type="paragraph" w:styleId="Cabealhoerodap67">
    <w:name w:val="Cabeçalho e rodapé67"/>
    <w:basedOn w:val="Normal"/>
    <w:qFormat/>
    <w:pPr/>
    <w:rPr/>
  </w:style>
  <w:style w:type="paragraph" w:styleId="Cabealhoerodap68">
    <w:name w:val="Cabeçalho e rodapé68"/>
    <w:basedOn w:val="Normal"/>
    <w:qFormat/>
    <w:pPr/>
    <w:rPr/>
  </w:style>
  <w:style w:type="paragraph" w:styleId="Cabealhoerodap69">
    <w:name w:val="Cabeçalho e rodapé69"/>
    <w:basedOn w:val="Normal"/>
    <w:qFormat/>
    <w:pPr/>
    <w:rPr/>
  </w:style>
  <w:style w:type="paragraph" w:styleId="Cabealhoerodap70">
    <w:name w:val="Cabeçalho e rodapé70"/>
    <w:basedOn w:val="Normal"/>
    <w:qFormat/>
    <w:pPr/>
    <w:rPr/>
  </w:style>
  <w:style w:type="paragraph" w:styleId="Cabealhoerodap71">
    <w:name w:val="Cabeçalho e rodapé71"/>
    <w:basedOn w:val="Normal"/>
    <w:qFormat/>
    <w:pPr/>
    <w:rPr/>
  </w:style>
  <w:style w:type="paragraph" w:styleId="Cabealhoerodap72">
    <w:name w:val="Cabeçalho e rodapé72"/>
    <w:basedOn w:val="Normal"/>
    <w:qFormat/>
    <w:pPr/>
    <w:rPr/>
  </w:style>
  <w:style w:type="paragraph" w:styleId="Cabealhoerodap73">
    <w:name w:val="Cabeçalho e rodapé73"/>
    <w:basedOn w:val="Normal"/>
    <w:qFormat/>
    <w:pPr/>
    <w:rPr/>
  </w:style>
  <w:style w:type="paragraph" w:styleId="Cabealhoerodap74">
    <w:name w:val="Cabeçalho e rodapé74"/>
    <w:basedOn w:val="Normal"/>
    <w:qFormat/>
    <w:pPr/>
    <w:rPr/>
  </w:style>
  <w:style w:type="paragraph" w:styleId="Cabealhoerodap75">
    <w:name w:val="Cabeçalho e rodapé75"/>
    <w:basedOn w:val="Normal"/>
    <w:qFormat/>
    <w:pPr/>
    <w:rPr/>
  </w:style>
  <w:style w:type="paragraph" w:styleId="Cabealhoerodap76">
    <w:name w:val="Cabeçalho e rodapé76"/>
    <w:basedOn w:val="Normal"/>
    <w:qFormat/>
    <w:pPr/>
    <w:rPr/>
  </w:style>
  <w:style w:type="paragraph" w:styleId="Cabealhoerodap77">
    <w:name w:val="Cabeçalho e rodapé77"/>
    <w:basedOn w:val="Normal"/>
    <w:qFormat/>
    <w:pPr/>
    <w:rPr/>
  </w:style>
  <w:style w:type="paragraph" w:styleId="Cabealhoerodap78">
    <w:name w:val="Cabeçalho e rodapé78"/>
    <w:basedOn w:val="Normal"/>
    <w:qFormat/>
    <w:pPr/>
    <w:rPr/>
  </w:style>
  <w:style w:type="paragraph" w:styleId="Cabealhoerodap79">
    <w:name w:val="Cabeçalho e rodapé79"/>
    <w:basedOn w:val="Normal"/>
    <w:qFormat/>
    <w:pPr/>
    <w:rPr/>
  </w:style>
  <w:style w:type="paragraph" w:styleId="Cabealhoerodap80">
    <w:name w:val="Cabeçalho e rodapé80"/>
    <w:basedOn w:val="Normal"/>
    <w:qFormat/>
    <w:pPr/>
    <w:rPr/>
  </w:style>
  <w:style w:type="paragraph" w:styleId="Cabealhoerodap81">
    <w:name w:val="Cabeçalho e rodapé81"/>
    <w:basedOn w:val="Normal"/>
    <w:qFormat/>
    <w:pPr/>
    <w:rPr/>
  </w:style>
  <w:style w:type="paragraph" w:styleId="Cabealhoerodap82">
    <w:name w:val="Cabeçalho e rodapé82"/>
    <w:basedOn w:val="Normal"/>
    <w:qFormat/>
    <w:pPr/>
    <w:rPr/>
  </w:style>
  <w:style w:type="paragraph" w:styleId="Cabealhoerodap83">
    <w:name w:val="Cabeçalho e rodapé83"/>
    <w:basedOn w:val="Normal"/>
    <w:qFormat/>
    <w:pPr/>
    <w:rPr/>
  </w:style>
  <w:style w:type="paragraph" w:styleId="Cabealhoerodap84">
    <w:name w:val="Cabeçalho e rodapé84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>
      <w:lang w:eastAsia="zh-CN"/>
    </w:rPr>
  </w:style>
  <w:style w:type="paragraph" w:styleId="Contedodoquadrouser">
    <w:name w:val="Conteúdo do quadro (user)"/>
    <w:basedOn w:val="Normal"/>
    <w:qFormat/>
    <w:pPr/>
    <w:rPr/>
  </w:style>
  <w:style w:type="numbering" w:styleId="Semlistauser" w:customStyle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</TotalTime>
  <Application>LibreOffice/25.2.7.2$Windows_X86_64 LibreOffice_project/5cbfd1ab6520636bb5f7b99185aa69bd7456825d</Application>
  <AppVersion>15.0000</AppVersion>
  <Pages>4</Pages>
  <Words>1309</Words>
  <Characters>6996</Characters>
  <CharactersWithSpaces>8264</CharactersWithSpaces>
  <Paragraphs>72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2025-12-16T09:15:14Z</cp:lastPrinted>
  <dcterms:modified xsi:type="dcterms:W3CDTF">2025-12-19T14:50:18Z</dcterms:modified>
  <cp:revision>873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