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Calibri" w:hAnsi="Calibri"/>
        </w:rPr>
      </w:pPr>
      <w:r>
        <w:rPr>
          <w:rFonts w:ascii="Calibri" w:hAnsi="Calibri"/>
        </w:rPr>
        <w:t xml:space="preserve">Excelentíssimo Senhor Prefeito Municipal </w:t>
      </w:r>
    </w:p>
    <w:p>
      <w:pPr>
        <w:pStyle w:val="Normal"/>
        <w:jc w:val="both"/>
        <w:rPr>
          <w:rFonts w:ascii="Calibri" w:hAnsi="Calibri"/>
        </w:rPr>
      </w:pPr>
      <w:r>
        <w:rPr>
          <w:rFonts w:ascii="Calibri" w:hAnsi="Calibri"/>
        </w:rPr>
        <w:t>Arlei Luis Tomazoni</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CÂMARA MUNICIPAL DE TRÊS PASSOS</w:t>
      </w:r>
    </w:p>
    <w:p>
      <w:pPr>
        <w:pStyle w:val="Normal"/>
        <w:jc w:val="both"/>
        <w:rPr>
          <w:rFonts w:ascii="Calibri" w:hAnsi="Calibri"/>
        </w:rPr>
      </w:pPr>
      <w:r>
        <w:rPr>
          <w:rFonts w:ascii="Calibri" w:hAnsi="Calibri"/>
        </w:rPr>
        <w:t>AUTÓGRAFO Nº 8 DE 2026</w:t>
      </w:r>
    </w:p>
    <w:p>
      <w:pPr>
        <w:pStyle w:val="Normal"/>
        <w:jc w:val="both"/>
        <w:rPr>
          <w:rFonts w:ascii="Calibri" w:hAnsi="Calibri"/>
        </w:rPr>
      </w:pPr>
      <w:r>
        <w:rPr>
          <w:rFonts w:ascii="Calibri" w:hAnsi="Calibri"/>
        </w:rPr>
        <w:t>Em 25 de fevereiro de 2026</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Senhor Prefeito,</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ab/>
        <w:t>Dirijo-me a Vossa Excelência para comunicar que esta Câmara Municipal, na Sessão de 24 de fevereiro de 2026, aprovou o PROJETO DE LEI Nº 145, de 2025, de sua autoria, que “d</w:t>
      </w:r>
      <w:r>
        <w:rPr>
          <w:rFonts w:cs="Arial" w:ascii="Calibri" w:hAnsi="Calibri"/>
          <w:sz w:val="24"/>
          <w:szCs w:val="24"/>
        </w:rPr>
        <w:t xml:space="preserve">ispõe sobre a Política Municipal de Incentivo à Inovação, à Ciência e à Tecnologia no Município de Três Passos; institui o Programa Municipal de Incentivo à Inovação, o Conselho Municipal de Inovação (CMI), o Fundo Municipal de Ciência, Inovação e Tecnologia - FUMCIT, o Sandbox Regulatório, o Prêmio Municipal de Inovação, o Selo Municipal de Inovação, e dá outras providências, conforme o disposto na Lei Federal nº 10.973, de 2 de dezembro de 2004, e suas alterações”, </w:t>
      </w:r>
      <w:r>
        <w:rPr>
          <w:rFonts w:ascii="Calibri" w:hAnsi="Calibri"/>
        </w:rPr>
        <w:t>seguindo a redação final para sanção ou veto nos termos do art. 72 da Lei Orgânica do Município.</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ab/>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t>Vereadora Maria Helena Gehlen Krummenauer</w:t>
      </w:r>
    </w:p>
    <w:p>
      <w:pPr>
        <w:pStyle w:val="Normal"/>
        <w:jc w:val="center"/>
        <w:rPr>
          <w:rFonts w:ascii="Calibri" w:hAnsi="Calibri"/>
        </w:rPr>
      </w:pPr>
      <w:r>
        <w:rPr>
          <w:rFonts w:ascii="Calibri" w:hAnsi="Calibri"/>
        </w:rPr>
        <w:t>Presidente</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rFonts w:ascii="Calibri" w:hAnsi="Calibri"/>
          <w:sz w:val="24"/>
          <w:szCs w:val="24"/>
        </w:rPr>
        <w:t>PROJETO DE LEI Nº 14</w:t>
      </w:r>
      <w:r>
        <w:rPr>
          <w:rFonts w:ascii="Calibri" w:hAnsi="Calibri"/>
          <w:sz w:val="24"/>
          <w:szCs w:val="24"/>
        </w:rPr>
        <w:t>5</w:t>
      </w:r>
      <w:r>
        <w:rPr>
          <w:rFonts w:ascii="Calibri" w:hAnsi="Calibri"/>
          <w:sz w:val="24"/>
          <w:szCs w:val="24"/>
        </w:rPr>
        <w:t>, DE 27 DE NOVEMBRO DE 2025</w:t>
      </w:r>
    </w:p>
    <w:p>
      <w:pPr>
        <w:pStyle w:val="Normal"/>
        <w:jc w:val="both"/>
        <w:rPr>
          <w:rFonts w:ascii="Calibri" w:hAnsi="Calibri" w:cs="Arial"/>
          <w:sz w:val="24"/>
          <w:szCs w:val="24"/>
        </w:rPr>
      </w:pPr>
      <w:r>
        <w:rPr>
          <w:rFonts w:cs="Arial" w:ascii="Calibri" w:hAnsi="Calibri"/>
          <w:sz w:val="24"/>
          <w:szCs w:val="24"/>
        </w:rPr>
      </w:r>
    </w:p>
    <w:p>
      <w:pPr>
        <w:pStyle w:val="Normal"/>
        <w:spacing w:before="20" w:after="20"/>
        <w:ind w:left="4395"/>
        <w:jc w:val="both"/>
        <w:rPr>
          <w:sz w:val="24"/>
          <w:szCs w:val="24"/>
        </w:rPr>
      </w:pPr>
      <w:r>
        <w:rPr>
          <w:rFonts w:cs="Arial" w:ascii="Calibri" w:hAnsi="Calibri"/>
          <w:sz w:val="24"/>
          <w:szCs w:val="24"/>
        </w:rPr>
        <w:t>Dispõe sobre a Política Municipal de Incentivo à Inovação, à Ciência e à Tecnologia no Município de Três Passos; institui o Programa Municipal de Incentivo à Inovação, o Conselho Municipal de Inovação (CMI), o Fundo Municipal de Ciência, Inovação e Tecnologia - FUMCIT, o Sandbox Regulatório, o Prêmio Municipal de Inovação, o Selo Municipal de Inovação, e dá outras providências, conforme o disposto na Lei Federal nº 10.973, de 2 de dezembro de 2004, e suas alterações.</w:t>
      </w:r>
    </w:p>
    <w:p>
      <w:pPr>
        <w:pStyle w:val="Normal"/>
        <w:ind w:left="4535"/>
        <w:jc w:val="both"/>
        <w:rPr>
          <w:rFonts w:ascii="Calibri" w:hAnsi="Calibri" w:cs="Arial" w:asciiTheme="minorHAnsi" w:hAnsiTheme="minorHAnsi"/>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CAPÍTULO I – DAS DISPOSIÇÕES PRELIMINARES</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1º Esta Lei dispõe sobre a instituição da Política Municipal de Inovação, Ciência e Tecnologia; cria o Conselho Municipal de Inovação; cria o Fundo Municipal de Ciência, Inovação e Tecnologia; dispõe sobre o Sandbox Regulatório; institui o Prêmio Municipal de Inovação e o Selo Municipal de Inovação; observando o disposto no art. 218 da Constituição Federal; no art. 3º da Lei nº 13.243, de 11 de janeiro de 2016; no Decreto Federal nº 9.283, de 7 de fevereiro de 2018; na Lei Complementar nº 182, de 1º de junho de 2021; e na Lei nº 13.005, de 25 de junho de 2014; estabelecendo medidas de incentivo às atividades tecnológicas e de inovação realizadas por organizações e cidadãos estabelecidos ou domiciliados no Município de Três Passos, visando promover o conhecimento, o desenvolvimento econômico e social e a melhoria dos serviços públicos municipais.</w:t>
      </w:r>
    </w:p>
    <w:p>
      <w:pPr>
        <w:pStyle w:val="Normal"/>
        <w:ind w:firstLine="737"/>
        <w:jc w:val="both"/>
        <w:rPr>
          <w:rFonts w:ascii="Calibri" w:hAnsi="Calibri" w:cs="Arial"/>
          <w:sz w:val="24"/>
          <w:szCs w:val="24"/>
        </w:rPr>
      </w:pPr>
      <w:r>
        <w:rPr>
          <w:rFonts w:cs="Arial" w:ascii="Calibri" w:hAnsi="Calibri"/>
          <w:sz w:val="24"/>
          <w:szCs w:val="24"/>
        </w:rPr>
        <w:t>§ 1º Aplicam-se, no âmbito desta Lei, os princípios e conceitos definidos na Lei Federal nº 10.973, de 2 de dezembro de 2004; na Lei Complementar nº 182, de 1º de junho de 2021; na Lei Federal nº 13.874, de 20 de setembro de 2019; na Lei Estadual nº 13.196, de 1º de julho de 2009; na Lei Estadual Complementar nº 15.639, de 1º de junho de 2021; e na Lei nº 14.180, de 1º de julho de 2021.</w:t>
      </w:r>
    </w:p>
    <w:p>
      <w:pPr>
        <w:pStyle w:val="Normal"/>
        <w:ind w:firstLine="737"/>
        <w:jc w:val="both"/>
        <w:rPr>
          <w:rFonts w:ascii="Calibri" w:hAnsi="Calibri" w:cs="Arial"/>
          <w:sz w:val="24"/>
          <w:szCs w:val="24"/>
        </w:rPr>
      </w:pPr>
      <w:r>
        <w:rPr>
          <w:rFonts w:cs="Arial" w:ascii="Calibri" w:hAnsi="Calibri"/>
          <w:sz w:val="24"/>
          <w:szCs w:val="24"/>
        </w:rPr>
        <w:t>§ 2º As medidas referidas no caput observarão os seguintes princípios:</w:t>
      </w:r>
    </w:p>
    <w:p>
      <w:pPr>
        <w:pStyle w:val="Normal"/>
        <w:ind w:firstLine="737"/>
        <w:jc w:val="both"/>
        <w:rPr>
          <w:rFonts w:ascii="Calibri" w:hAnsi="Calibri" w:cs="Arial"/>
          <w:sz w:val="24"/>
          <w:szCs w:val="24"/>
        </w:rPr>
      </w:pPr>
      <w:r>
        <w:rPr>
          <w:rFonts w:cs="Arial" w:ascii="Calibri" w:hAnsi="Calibri"/>
          <w:sz w:val="24"/>
          <w:szCs w:val="24"/>
        </w:rPr>
        <w:t>I – Fomento ao turismo inovador: promoção de soluções tecnológicas e sustentáveis voltadas ao fortalecimento do turismo local, à valorização do patrimônio cultural e natural do Município e à atração de novos fluxos econômicos e de visitantes.</w:t>
      </w:r>
    </w:p>
    <w:p>
      <w:pPr>
        <w:pStyle w:val="Normal"/>
        <w:ind w:firstLine="737"/>
        <w:jc w:val="both"/>
        <w:rPr>
          <w:rFonts w:ascii="Calibri" w:hAnsi="Calibri" w:cs="Arial"/>
          <w:sz w:val="24"/>
          <w:szCs w:val="24"/>
        </w:rPr>
      </w:pPr>
      <w:r>
        <w:rPr>
          <w:rFonts w:cs="Arial" w:ascii="Calibri" w:hAnsi="Calibri"/>
          <w:sz w:val="24"/>
          <w:szCs w:val="24"/>
        </w:rPr>
        <w:t>II – Inovação em saúde: estímulo à criação e à adoção de tecnologias e práticas inovadoras que ampliem o acesso e a qualidade dos serviços de saúde, com ênfase em iniciativas que contribuam para o Centro de Hemodiálise e para a melhoria da gestão pública na área.</w:t>
      </w:r>
    </w:p>
    <w:p>
      <w:pPr>
        <w:pStyle w:val="Normal"/>
        <w:ind w:firstLine="737"/>
        <w:jc w:val="both"/>
        <w:rPr>
          <w:rFonts w:ascii="Calibri" w:hAnsi="Calibri" w:cs="Arial"/>
          <w:sz w:val="24"/>
          <w:szCs w:val="24"/>
        </w:rPr>
      </w:pPr>
      <w:r>
        <w:rPr>
          <w:rFonts w:cs="Arial" w:ascii="Calibri" w:hAnsi="Calibri"/>
          <w:sz w:val="24"/>
          <w:szCs w:val="24"/>
        </w:rPr>
        <w:t>III – Desenvolvimento agroinovador: apoio à pesquisa, ao desenvolvimento e à adoção de soluções voltadas ao agronegócio, à agroindústria e à sustentabilidade no campo, fortalecendo cadeias produtivas locais e o uso de tecnologias de precisão e biotecnologia.</w:t>
      </w:r>
    </w:p>
    <w:p>
      <w:pPr>
        <w:pStyle w:val="Normal"/>
        <w:ind w:firstLine="737"/>
        <w:jc w:val="both"/>
        <w:rPr>
          <w:rFonts w:ascii="Calibri" w:hAnsi="Calibri" w:cs="Arial"/>
          <w:sz w:val="24"/>
          <w:szCs w:val="24"/>
        </w:rPr>
      </w:pPr>
      <w:r>
        <w:rPr>
          <w:rFonts w:cs="Arial" w:ascii="Calibri" w:hAnsi="Calibri"/>
          <w:sz w:val="24"/>
          <w:szCs w:val="24"/>
        </w:rPr>
        <w:t>IV – Educação para a inovação: valorização da educação científica, tecnológica e empreendedora em todos os níveis de ensino, promovendo a formação de talentos e o desenvolvimento de competências voltadas à economia do conhecimento e à cultura de inovação.</w:t>
      </w:r>
    </w:p>
    <w:p>
      <w:pPr>
        <w:pStyle w:val="Normal"/>
        <w:ind w:firstLine="737"/>
        <w:jc w:val="both"/>
        <w:rPr>
          <w:rFonts w:ascii="Calibri" w:hAnsi="Calibri" w:cs="Arial"/>
          <w:sz w:val="24"/>
          <w:szCs w:val="24"/>
        </w:rPr>
      </w:pPr>
      <w:r>
        <w:rPr>
          <w:rFonts w:cs="Arial" w:ascii="Calibri" w:hAnsi="Calibri"/>
          <w:sz w:val="24"/>
          <w:szCs w:val="24"/>
        </w:rPr>
        <w:t>V – Desburocratização e transformação digital: simplificação de processos administrativos, incentivo à digitalização de serviços públicos e privados e promoção de ambiente regulatório favorável à inovação e à eficiência na gestão municipal.</w:t>
      </w:r>
    </w:p>
    <w:p>
      <w:pPr>
        <w:pStyle w:val="Normal"/>
        <w:ind w:firstLine="737"/>
        <w:jc w:val="both"/>
        <w:rPr>
          <w:rFonts w:ascii="Calibri" w:hAnsi="Calibri" w:cs="Arial"/>
          <w:sz w:val="24"/>
          <w:szCs w:val="24"/>
        </w:rPr>
      </w:pPr>
      <w:r>
        <w:rPr>
          <w:rFonts w:cs="Arial" w:ascii="Calibri" w:hAnsi="Calibri"/>
          <w:sz w:val="24"/>
          <w:szCs w:val="24"/>
        </w:rPr>
        <w:t>VI – Integração da quádrupla hélice: articulação colaborativa e permanente entre o Poder Público, instituições de ensino e pesquisa, setor empresarial e sociedade civil, visando ao fortalecimento do ecossistema local de inovação e ao desenvolvimento sustentável do Município.</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CAPÍTULO II – DOS OBJETIVOS</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2º São objetivos desta Lei:</w:t>
      </w:r>
    </w:p>
    <w:p>
      <w:pPr>
        <w:pStyle w:val="Normal"/>
        <w:ind w:firstLine="737"/>
        <w:jc w:val="both"/>
        <w:rPr>
          <w:rFonts w:ascii="Calibri" w:hAnsi="Calibri" w:cs="Arial"/>
          <w:sz w:val="24"/>
          <w:szCs w:val="24"/>
        </w:rPr>
      </w:pPr>
      <w:r>
        <w:rPr>
          <w:rFonts w:cs="Arial" w:ascii="Calibri" w:hAnsi="Calibri"/>
          <w:sz w:val="24"/>
          <w:szCs w:val="24"/>
        </w:rPr>
        <w:t>I – fortalecer o ecossistema de inovação local, impulsionando a quádrupla hélice por meio da cooperação entre setor público, setor privado, instituições de ensino, hubs e ambientes de inovação, ICTs, ONGs e associações;</w:t>
      </w:r>
    </w:p>
    <w:p>
      <w:pPr>
        <w:pStyle w:val="Normal"/>
        <w:ind w:firstLine="737"/>
        <w:jc w:val="both"/>
        <w:rPr>
          <w:rFonts w:ascii="Calibri" w:hAnsi="Calibri" w:cs="Arial"/>
          <w:sz w:val="24"/>
          <w:szCs w:val="24"/>
        </w:rPr>
      </w:pPr>
      <w:r>
        <w:rPr>
          <w:rFonts w:cs="Arial" w:ascii="Calibri" w:hAnsi="Calibri"/>
          <w:sz w:val="24"/>
          <w:szCs w:val="24"/>
        </w:rPr>
        <w:t>II – fomentar a inovação na educação municipal, preferencialmente em cooperação com os Governos Estadual e Federal, promovendo iniciativas que estimulem a criatividade e o empreendedorismo em todos os níveis de ensino, como a Semana do Empreendedorismo, com foco no desenvolvimento humano;</w:t>
      </w:r>
    </w:p>
    <w:p>
      <w:pPr>
        <w:pStyle w:val="Normal"/>
        <w:ind w:firstLine="737"/>
        <w:jc w:val="both"/>
        <w:rPr>
          <w:rFonts w:ascii="Calibri" w:hAnsi="Calibri" w:cs="Arial"/>
          <w:sz w:val="24"/>
          <w:szCs w:val="24"/>
        </w:rPr>
      </w:pPr>
      <w:r>
        <w:rPr>
          <w:rFonts w:cs="Arial" w:ascii="Calibri" w:hAnsi="Calibri"/>
          <w:sz w:val="24"/>
          <w:szCs w:val="24"/>
        </w:rPr>
        <w:t>III – fomentar a criação e a consolidação de espaços de inovação, especialmente modelos ágeis e sustentáveis (como projetos de containers), destinados a incubar startups, promover a integração entre universidades, empresas e sociedade e oferecer infraestrutura para experimentação, prototipagem e desenvolvimento de soluções inovadoras;</w:t>
      </w:r>
    </w:p>
    <w:p>
      <w:pPr>
        <w:pStyle w:val="Normal"/>
        <w:ind w:firstLine="737"/>
        <w:jc w:val="both"/>
        <w:rPr>
          <w:rFonts w:ascii="Calibri" w:hAnsi="Calibri" w:cs="Arial"/>
          <w:sz w:val="24"/>
          <w:szCs w:val="24"/>
        </w:rPr>
      </w:pPr>
      <w:r>
        <w:rPr>
          <w:rFonts w:cs="Arial" w:ascii="Calibri" w:hAnsi="Calibri"/>
          <w:sz w:val="24"/>
          <w:szCs w:val="24"/>
        </w:rPr>
        <w:t>IV – estimular políticas públicas voltadas ao fortalecimento do ecossistema de inovação, compreendendo mecanismos de incentivo fiscal, compras públicas de soluções inovadoras, premiações, selos de reconhecimento, programas de capacitação e outros instrumentos que impulsionem pesquisa, desenvolvimento, inovação e empreendedorismo inovador no Município.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3º Para a realização dos objetivos desta Lei, ficam constituídos:</w:t>
      </w:r>
    </w:p>
    <w:p>
      <w:pPr>
        <w:pStyle w:val="Normal"/>
        <w:ind w:firstLine="737"/>
        <w:jc w:val="both"/>
        <w:rPr>
          <w:rFonts w:ascii="Calibri" w:hAnsi="Calibri" w:cs="Arial"/>
          <w:sz w:val="24"/>
          <w:szCs w:val="24"/>
        </w:rPr>
      </w:pPr>
      <w:r>
        <w:rPr>
          <w:rFonts w:cs="Arial" w:ascii="Calibri" w:hAnsi="Calibri"/>
          <w:sz w:val="24"/>
          <w:szCs w:val="24"/>
        </w:rPr>
        <w:t>I – o Programa Municipal de Incentivo à Inovação, à Ciência e à Tecnologia;</w:t>
      </w:r>
    </w:p>
    <w:p>
      <w:pPr>
        <w:pStyle w:val="Normal"/>
        <w:ind w:firstLine="737"/>
        <w:jc w:val="both"/>
        <w:rPr>
          <w:rFonts w:ascii="Calibri" w:hAnsi="Calibri" w:cs="Arial"/>
          <w:sz w:val="24"/>
          <w:szCs w:val="24"/>
        </w:rPr>
      </w:pPr>
      <w:r>
        <w:rPr>
          <w:rFonts w:cs="Arial" w:ascii="Calibri" w:hAnsi="Calibri"/>
          <w:sz w:val="24"/>
          <w:szCs w:val="24"/>
        </w:rPr>
        <w:t>II – o Conselho Municipal de Inovação (CMI);</w:t>
      </w:r>
    </w:p>
    <w:p>
      <w:pPr>
        <w:pStyle w:val="Normal"/>
        <w:ind w:firstLine="737"/>
        <w:jc w:val="both"/>
        <w:rPr>
          <w:rFonts w:ascii="Calibri" w:hAnsi="Calibri" w:cs="Arial"/>
          <w:sz w:val="24"/>
          <w:szCs w:val="24"/>
        </w:rPr>
      </w:pPr>
      <w:r>
        <w:rPr>
          <w:rFonts w:cs="Arial" w:ascii="Calibri" w:hAnsi="Calibri"/>
          <w:sz w:val="24"/>
          <w:szCs w:val="24"/>
        </w:rPr>
        <w:t>III – o Sandbox Regulatório;</w:t>
      </w:r>
    </w:p>
    <w:p>
      <w:pPr>
        <w:pStyle w:val="Normal"/>
        <w:ind w:firstLine="737"/>
        <w:jc w:val="both"/>
        <w:rPr>
          <w:rFonts w:ascii="Calibri" w:hAnsi="Calibri" w:cs="Arial"/>
          <w:sz w:val="24"/>
          <w:szCs w:val="24"/>
        </w:rPr>
      </w:pPr>
      <w:r>
        <w:rPr>
          <w:rFonts w:cs="Arial" w:ascii="Calibri" w:hAnsi="Calibri"/>
          <w:sz w:val="24"/>
          <w:szCs w:val="24"/>
        </w:rPr>
        <w:t>IV – o Prêmio Municipal de Inovação;</w:t>
      </w:r>
    </w:p>
    <w:p>
      <w:pPr>
        <w:pStyle w:val="Normal"/>
        <w:ind w:firstLine="737"/>
        <w:jc w:val="both"/>
        <w:rPr>
          <w:rFonts w:ascii="Calibri" w:hAnsi="Calibri" w:cs="Arial"/>
          <w:sz w:val="24"/>
          <w:szCs w:val="24"/>
        </w:rPr>
      </w:pPr>
      <w:r>
        <w:rPr>
          <w:rFonts w:cs="Arial" w:ascii="Calibri" w:hAnsi="Calibri"/>
          <w:sz w:val="24"/>
          <w:szCs w:val="24"/>
        </w:rPr>
        <w:t>V – o Selo Municipal de Inovação;</w:t>
      </w:r>
    </w:p>
    <w:p>
      <w:pPr>
        <w:pStyle w:val="Normal"/>
        <w:ind w:firstLine="737"/>
        <w:jc w:val="both"/>
        <w:rPr>
          <w:rFonts w:ascii="Calibri" w:hAnsi="Calibri" w:cs="Arial"/>
          <w:sz w:val="24"/>
          <w:szCs w:val="24"/>
        </w:rPr>
      </w:pPr>
      <w:r>
        <w:rPr>
          <w:rFonts w:cs="Arial" w:ascii="Calibri" w:hAnsi="Calibri"/>
          <w:sz w:val="24"/>
          <w:szCs w:val="24"/>
        </w:rPr>
        <w:t>VI – o Fundo Municipal de Ciência, Inovação e Tecnologia – FUMCIT.</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CAPÍTULO III – DO PROGRAMA MUNICIPAL DE INCENTIVO À INOVAÇÃO, À CIÊNCIA E À TECNOLOGIA</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4º Fica criado o Programa Municipal de Incentivo à Inovação, à ciência e a tecnologia, com vistas a fomentar ações para o desenvolvimento da inovação tecnológica e científica, estimulando o conhecimento local.</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5º O Programa se dará por concessão de incentivos fiscais, estímulos materiais e pela implantação e funcionamento de ambientes de inovação, estimulando a iniciativa privada voltada à Política Municipal de Inovação.</w:t>
      </w:r>
    </w:p>
    <w:p>
      <w:pPr>
        <w:pStyle w:val="Normal"/>
        <w:ind w:firstLine="737"/>
        <w:jc w:val="both"/>
        <w:rPr>
          <w:rFonts w:ascii="Calibri" w:hAnsi="Calibri" w:cs="Arial"/>
          <w:sz w:val="24"/>
          <w:szCs w:val="24"/>
        </w:rPr>
      </w:pPr>
      <w:r>
        <w:rPr>
          <w:rFonts w:cs="Arial" w:ascii="Calibri" w:hAnsi="Calibri"/>
          <w:sz w:val="24"/>
          <w:szCs w:val="24"/>
        </w:rPr>
        <w:t>§ 1º Os processos serão analisados pelo CMI, relativos a solicitações de pessoas jurídicas, com ou sem fins lucrativos, que desenvolvam atividades de inovação, ciência e tecnologia no Município de Três Passos.</w:t>
      </w:r>
    </w:p>
    <w:p>
      <w:pPr>
        <w:pStyle w:val="Normal"/>
        <w:ind w:firstLine="737"/>
        <w:jc w:val="both"/>
        <w:rPr>
          <w:rFonts w:ascii="Calibri" w:hAnsi="Calibri" w:cs="Arial"/>
          <w:sz w:val="24"/>
          <w:szCs w:val="24"/>
        </w:rPr>
      </w:pPr>
      <w:r>
        <w:rPr>
          <w:rFonts w:cs="Arial" w:ascii="Calibri" w:hAnsi="Calibri"/>
          <w:sz w:val="24"/>
          <w:szCs w:val="24"/>
        </w:rPr>
        <w:t>§ 2º Poderão ser observados critérios diferenciados para interessados que venham a se instalar em Três Passos, com matriz ou filiais.</w:t>
      </w:r>
    </w:p>
    <w:p>
      <w:pPr>
        <w:pStyle w:val="Normal"/>
        <w:ind w:firstLine="737"/>
        <w:jc w:val="both"/>
        <w:rPr>
          <w:rFonts w:ascii="Calibri" w:hAnsi="Calibri" w:cs="Arial"/>
          <w:sz w:val="24"/>
          <w:szCs w:val="24"/>
        </w:rPr>
      </w:pPr>
      <w:r>
        <w:rPr>
          <w:rFonts w:cs="Arial" w:ascii="Calibri" w:hAnsi="Calibri"/>
          <w:sz w:val="24"/>
          <w:szCs w:val="24"/>
        </w:rPr>
        <w:t>§ 3º Os critérios diferenciadores serão fixados pelo CMI e materializados por resolução.</w:t>
      </w:r>
    </w:p>
    <w:p>
      <w:pPr>
        <w:pStyle w:val="Normal"/>
        <w:ind w:firstLine="737"/>
        <w:jc w:val="both"/>
        <w:rPr>
          <w:rFonts w:ascii="Calibri" w:hAnsi="Calibri" w:cs="Arial"/>
          <w:sz w:val="24"/>
          <w:szCs w:val="24"/>
        </w:rPr>
      </w:pPr>
      <w:r>
        <w:rPr>
          <w:rFonts w:cs="Arial" w:ascii="Calibri" w:hAnsi="Calibri"/>
          <w:sz w:val="24"/>
          <w:szCs w:val="24"/>
        </w:rPr>
        <w:t xml:space="preserve">§ 4º A apreciação de pedidos pelo CMI depende, no mínimo, de: </w:t>
      </w:r>
    </w:p>
    <w:p>
      <w:pPr>
        <w:pStyle w:val="Normal"/>
        <w:ind w:firstLine="737"/>
        <w:jc w:val="both"/>
        <w:rPr>
          <w:rFonts w:ascii="Calibri" w:hAnsi="Calibri" w:cs="Arial"/>
          <w:sz w:val="24"/>
          <w:szCs w:val="24"/>
        </w:rPr>
      </w:pPr>
      <w:r>
        <w:rPr>
          <w:rFonts w:cs="Arial" w:ascii="Calibri" w:hAnsi="Calibri"/>
          <w:sz w:val="24"/>
          <w:szCs w:val="24"/>
        </w:rPr>
        <w:t xml:space="preserve">I – comprovação de constituição formal há pelo menos seis meses; </w:t>
      </w:r>
    </w:p>
    <w:p>
      <w:pPr>
        <w:pStyle w:val="Normal"/>
        <w:ind w:firstLine="737"/>
        <w:jc w:val="both"/>
        <w:rPr>
          <w:rFonts w:ascii="Calibri" w:hAnsi="Calibri" w:cs="Arial"/>
          <w:sz w:val="24"/>
          <w:szCs w:val="24"/>
        </w:rPr>
      </w:pPr>
      <w:r>
        <w:rPr>
          <w:rFonts w:cs="Arial" w:ascii="Calibri" w:hAnsi="Calibri"/>
          <w:sz w:val="24"/>
          <w:szCs w:val="24"/>
        </w:rPr>
        <w:t xml:space="preserve">II – requerimento prévio à instalação/expansão; </w:t>
      </w:r>
    </w:p>
    <w:p>
      <w:pPr>
        <w:pStyle w:val="Normal"/>
        <w:ind w:firstLine="737"/>
        <w:jc w:val="both"/>
        <w:rPr>
          <w:rFonts w:ascii="Calibri" w:hAnsi="Calibri" w:cs="Arial"/>
          <w:sz w:val="24"/>
          <w:szCs w:val="24"/>
        </w:rPr>
      </w:pPr>
      <w:r>
        <w:rPr>
          <w:rFonts w:cs="Arial" w:ascii="Calibri" w:hAnsi="Calibri"/>
          <w:sz w:val="24"/>
          <w:szCs w:val="24"/>
        </w:rPr>
        <w:t>III – participação em ações de promoção da cultura de inovação quando convocados.</w:t>
      </w:r>
    </w:p>
    <w:p>
      <w:pPr>
        <w:pStyle w:val="Normal"/>
        <w:ind w:firstLine="737"/>
        <w:jc w:val="both"/>
        <w:rPr>
          <w:rFonts w:ascii="Calibri" w:hAnsi="Calibri" w:cs="Arial"/>
          <w:sz w:val="24"/>
          <w:szCs w:val="24"/>
        </w:rPr>
      </w:pPr>
      <w:r>
        <w:rPr>
          <w:rFonts w:cs="Arial" w:ascii="Calibri" w:hAnsi="Calibri"/>
          <w:sz w:val="24"/>
          <w:szCs w:val="24"/>
        </w:rPr>
        <w:t>§ 5º O CMI, após verificar a natureza inovadora das atividades, produtos ou serviços, emitirá certificado.</w:t>
      </w:r>
    </w:p>
    <w:p>
      <w:pPr>
        <w:pStyle w:val="Normal"/>
        <w:ind w:firstLine="737"/>
        <w:jc w:val="both"/>
        <w:rPr>
          <w:rFonts w:ascii="Calibri" w:hAnsi="Calibri" w:cs="Arial"/>
          <w:sz w:val="24"/>
          <w:szCs w:val="24"/>
        </w:rPr>
      </w:pPr>
      <w:r>
        <w:rPr>
          <w:rFonts w:cs="Arial" w:ascii="Calibri" w:hAnsi="Calibri"/>
          <w:sz w:val="24"/>
          <w:szCs w:val="24"/>
        </w:rPr>
        <w:t>§ 6º O CMI poderá solicitar documentos complementares.</w:t>
      </w:r>
    </w:p>
    <w:p>
      <w:pPr>
        <w:pStyle w:val="Normal"/>
        <w:ind w:firstLine="737"/>
        <w:jc w:val="both"/>
        <w:rPr>
          <w:rFonts w:ascii="Calibri" w:hAnsi="Calibri" w:cs="Arial"/>
          <w:sz w:val="24"/>
          <w:szCs w:val="24"/>
        </w:rPr>
      </w:pPr>
      <w:r>
        <w:rPr>
          <w:rFonts w:cs="Arial" w:ascii="Calibri" w:hAnsi="Calibri"/>
          <w:sz w:val="24"/>
          <w:szCs w:val="24"/>
        </w:rPr>
        <w:t>§ 7º O descumprimento desta Lei acarretará devolução dos valores/benefícios recebidos.</w:t>
      </w:r>
    </w:p>
    <w:p>
      <w:pPr>
        <w:pStyle w:val="Normal"/>
        <w:ind w:firstLine="737"/>
        <w:jc w:val="both"/>
        <w:rPr>
          <w:rFonts w:ascii="Calibri" w:hAnsi="Calibri" w:cs="Arial"/>
          <w:sz w:val="24"/>
          <w:szCs w:val="24"/>
        </w:rPr>
      </w:pPr>
      <w:r>
        <w:rPr>
          <w:rFonts w:cs="Arial" w:ascii="Calibri" w:hAnsi="Calibri"/>
          <w:sz w:val="24"/>
          <w:szCs w:val="24"/>
        </w:rPr>
        <w:t>§ 8º Para fruir incentivos fiscais, o requerente comprovará regularidade fiscal e negativa de execuções trabalhistas.</w:t>
      </w:r>
    </w:p>
    <w:p>
      <w:pPr>
        <w:pStyle w:val="Normal"/>
        <w:ind w:firstLine="737"/>
        <w:jc w:val="both"/>
        <w:rPr>
          <w:rFonts w:ascii="Calibri" w:hAnsi="Calibri" w:cs="Arial"/>
          <w:sz w:val="24"/>
          <w:szCs w:val="24"/>
        </w:rPr>
      </w:pPr>
      <w:r>
        <w:rPr>
          <w:rFonts w:cs="Arial" w:ascii="Calibri" w:hAnsi="Calibri"/>
          <w:sz w:val="24"/>
          <w:szCs w:val="24"/>
        </w:rPr>
        <w:t>§ 9º O Executivo regulamentará a concessão dos incentivos em até 120 dias da publicação.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6º Modalidades de incentivo fiscal:</w:t>
      </w:r>
    </w:p>
    <w:p>
      <w:pPr>
        <w:pStyle w:val="Normal"/>
        <w:ind w:firstLine="737"/>
        <w:jc w:val="both"/>
        <w:rPr>
          <w:rFonts w:ascii="Calibri" w:hAnsi="Calibri" w:cs="Arial"/>
          <w:sz w:val="24"/>
          <w:szCs w:val="24"/>
        </w:rPr>
      </w:pPr>
      <w:r>
        <w:rPr>
          <w:rFonts w:cs="Arial" w:ascii="Calibri" w:hAnsi="Calibri"/>
          <w:sz w:val="24"/>
          <w:szCs w:val="24"/>
        </w:rPr>
        <w:t>I – isenção do ITBI na aquisição de imóvel destinado à implantação de atividade inovadora;</w:t>
      </w:r>
    </w:p>
    <w:p>
      <w:pPr>
        <w:pStyle w:val="Normal"/>
        <w:ind w:firstLine="737"/>
        <w:jc w:val="both"/>
        <w:rPr>
          <w:rFonts w:ascii="Calibri" w:hAnsi="Calibri" w:cs="Arial"/>
          <w:sz w:val="24"/>
          <w:szCs w:val="24"/>
        </w:rPr>
      </w:pPr>
      <w:r>
        <w:rPr>
          <w:rFonts w:cs="Arial" w:ascii="Calibri" w:hAnsi="Calibri"/>
          <w:sz w:val="24"/>
          <w:szCs w:val="24"/>
        </w:rPr>
        <w:t>II – isenção do IPTU por até dois)anos, prorrogável até quatro anos mediante comprovação de continuidade das atividades inovadoras.</w:t>
      </w:r>
    </w:p>
    <w:p>
      <w:pPr>
        <w:pStyle w:val="Normal"/>
        <w:ind w:firstLine="737"/>
        <w:jc w:val="both"/>
        <w:rPr>
          <w:rFonts w:ascii="Calibri" w:hAnsi="Calibri" w:cs="Arial"/>
          <w:sz w:val="24"/>
          <w:szCs w:val="24"/>
        </w:rPr>
      </w:pPr>
      <w:r>
        <w:rPr>
          <w:rFonts w:cs="Arial" w:ascii="Calibri" w:hAnsi="Calibri"/>
          <w:sz w:val="24"/>
          <w:szCs w:val="24"/>
        </w:rPr>
        <w:t>§ 1º O incentivo será concedido ao proprietário do imóvel onde se desenvolve a atividade.</w:t>
      </w:r>
    </w:p>
    <w:p>
      <w:pPr>
        <w:pStyle w:val="Normal"/>
        <w:ind w:firstLine="737"/>
        <w:jc w:val="both"/>
        <w:rPr>
          <w:rFonts w:ascii="Calibri" w:hAnsi="Calibri" w:cs="Arial"/>
          <w:sz w:val="24"/>
          <w:szCs w:val="24"/>
        </w:rPr>
      </w:pPr>
      <w:r>
        <w:rPr>
          <w:rFonts w:cs="Arial" w:ascii="Calibri" w:hAnsi="Calibri"/>
          <w:sz w:val="24"/>
          <w:szCs w:val="24"/>
        </w:rPr>
        <w:t>§ 2º No imóvel locado, o incentivo será concedido apenas se houver cláusula contratual de transferência do encargo tributário ao locatário.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7º Modalidades de estímulos materiais:</w:t>
      </w:r>
    </w:p>
    <w:p>
      <w:pPr>
        <w:pStyle w:val="Normal"/>
        <w:ind w:firstLine="737"/>
        <w:jc w:val="both"/>
        <w:rPr>
          <w:rFonts w:ascii="Calibri" w:hAnsi="Calibri" w:cs="Arial"/>
          <w:sz w:val="24"/>
          <w:szCs w:val="24"/>
        </w:rPr>
      </w:pPr>
      <w:r>
        <w:rPr>
          <w:rFonts w:cs="Arial" w:ascii="Calibri" w:hAnsi="Calibri"/>
          <w:sz w:val="24"/>
          <w:szCs w:val="24"/>
        </w:rPr>
        <w:t>I – doação de bens imóveis, nos termos da Lei;</w:t>
      </w:r>
    </w:p>
    <w:p>
      <w:pPr>
        <w:pStyle w:val="Normal"/>
        <w:ind w:firstLine="737"/>
        <w:jc w:val="both"/>
        <w:rPr>
          <w:rFonts w:ascii="Calibri" w:hAnsi="Calibri" w:cs="Arial"/>
          <w:sz w:val="24"/>
          <w:szCs w:val="24"/>
        </w:rPr>
      </w:pPr>
      <w:r>
        <w:rPr>
          <w:rFonts w:cs="Arial" w:ascii="Calibri" w:hAnsi="Calibri"/>
          <w:sz w:val="24"/>
          <w:szCs w:val="24"/>
        </w:rPr>
        <w:t>II – permuta de bens imóveis mediante lei específica;</w:t>
      </w:r>
    </w:p>
    <w:p>
      <w:pPr>
        <w:pStyle w:val="Normal"/>
        <w:ind w:firstLine="737"/>
        <w:jc w:val="both"/>
        <w:rPr>
          <w:rFonts w:ascii="Calibri" w:hAnsi="Calibri" w:cs="Arial"/>
          <w:sz w:val="24"/>
          <w:szCs w:val="24"/>
        </w:rPr>
      </w:pPr>
      <w:r>
        <w:rPr>
          <w:rFonts w:cs="Arial" w:ascii="Calibri" w:hAnsi="Calibri"/>
          <w:sz w:val="24"/>
          <w:szCs w:val="24"/>
        </w:rPr>
        <w:t>III – venda de bens imóveis conforme a legislação vigente;</w:t>
      </w:r>
    </w:p>
    <w:p>
      <w:pPr>
        <w:pStyle w:val="Normal"/>
        <w:ind w:firstLine="737"/>
        <w:jc w:val="both"/>
        <w:rPr>
          <w:rFonts w:ascii="Calibri" w:hAnsi="Calibri" w:cs="Arial"/>
          <w:sz w:val="24"/>
          <w:szCs w:val="24"/>
        </w:rPr>
      </w:pPr>
      <w:r>
        <w:rPr>
          <w:rFonts w:cs="Arial" w:ascii="Calibri" w:hAnsi="Calibri"/>
          <w:sz w:val="24"/>
          <w:szCs w:val="24"/>
        </w:rPr>
        <w:t>IV – cessão de uso de bens públicos para ambientes promotores da inovação:</w:t>
      </w:r>
    </w:p>
    <w:p>
      <w:pPr>
        <w:pStyle w:val="Normal"/>
        <w:ind w:firstLine="737"/>
        <w:jc w:val="both"/>
        <w:rPr>
          <w:rFonts w:ascii="Calibri" w:hAnsi="Calibri" w:cs="Arial"/>
          <w:sz w:val="24"/>
          <w:szCs w:val="24"/>
        </w:rPr>
      </w:pPr>
      <w:r>
        <w:rPr>
          <w:rFonts w:cs="Arial" w:ascii="Calibri" w:hAnsi="Calibri"/>
          <w:sz w:val="24"/>
          <w:szCs w:val="24"/>
        </w:rPr>
        <w:t>a) a entidade privada, com ou sem fins lucrativos, que tenha por missão a gestão desses ambientes; ou</w:t>
      </w:r>
    </w:p>
    <w:p>
      <w:pPr>
        <w:pStyle w:val="Normal"/>
        <w:ind w:firstLine="737"/>
        <w:jc w:val="both"/>
        <w:rPr>
          <w:rFonts w:ascii="Calibri" w:hAnsi="Calibri" w:cs="Arial"/>
          <w:sz w:val="24"/>
          <w:szCs w:val="24"/>
        </w:rPr>
      </w:pPr>
      <w:r>
        <w:rPr>
          <w:rFonts w:cs="Arial" w:ascii="Calibri" w:hAnsi="Calibri"/>
          <w:sz w:val="24"/>
          <w:szCs w:val="24"/>
        </w:rPr>
        <w:t>b) diretamente às empresas e às ICTs interessadas.</w:t>
      </w:r>
    </w:p>
    <w:p>
      <w:pPr>
        <w:pStyle w:val="Normal"/>
        <w:ind w:firstLine="737"/>
        <w:jc w:val="both"/>
        <w:rPr>
          <w:rFonts w:ascii="Calibri" w:hAnsi="Calibri" w:cs="Arial"/>
          <w:sz w:val="24"/>
          <w:szCs w:val="24"/>
        </w:rPr>
      </w:pPr>
      <w:r>
        <w:rPr>
          <w:rFonts w:cs="Arial" w:ascii="Calibri" w:hAnsi="Calibri"/>
          <w:sz w:val="24"/>
          <w:szCs w:val="24"/>
        </w:rPr>
        <w:t>Parágrafo único. O Município regulamentará estes estímulos em até 6 (seis) meses a partir da vigência desta Lei.</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8º O Município poderá adquirir ou receber em doação imóveis para implantação de parque tecnológico.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9º O Município poderá criar e manter parque tecnológico na forma desta Lei.</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10. A concessão de incentivos fiscais e a alocação de recursos orçamentários mencionados nos arts. 6º e 7º dependerão de decisão final do Chefe do Poder Executivo ou do órgão gestor por ele designado.</w:t>
      </w:r>
    </w:p>
    <w:p>
      <w:pPr>
        <w:pStyle w:val="Normal"/>
        <w:ind w:firstLine="737"/>
        <w:jc w:val="both"/>
        <w:rPr>
          <w:rFonts w:ascii="Calibri" w:hAnsi="Calibri" w:cs="Arial"/>
          <w:sz w:val="24"/>
          <w:szCs w:val="24"/>
        </w:rPr>
      </w:pPr>
      <w:r>
        <w:rPr>
          <w:rFonts w:cs="Arial" w:ascii="Calibri" w:hAnsi="Calibri"/>
          <w:sz w:val="24"/>
          <w:szCs w:val="24"/>
        </w:rPr>
        <w:t>§ 1º Caberá ao Conselho Municipal de Inovação realizar a análise técnica das propostas, estabelecer a priorização das iniciativas e acompanhar sua execução.</w:t>
      </w:r>
    </w:p>
    <w:p>
      <w:pPr>
        <w:pStyle w:val="Normal"/>
        <w:ind w:firstLine="737"/>
        <w:jc w:val="both"/>
        <w:rPr>
          <w:rFonts w:ascii="Calibri" w:hAnsi="Calibri" w:cs="Arial"/>
          <w:sz w:val="24"/>
          <w:szCs w:val="24"/>
        </w:rPr>
      </w:pPr>
      <w:r>
        <w:rPr>
          <w:rFonts w:cs="Arial" w:ascii="Calibri" w:hAnsi="Calibri"/>
          <w:sz w:val="24"/>
          <w:szCs w:val="24"/>
        </w:rPr>
        <w:t>§ 2º As deliberações do Conselho Municipal de Inovação terão caráter consultivo-técnico e subsidiarão a decisão da autoridade competente, nos termos deste artigo.</w:t>
      </w:r>
    </w:p>
    <w:p>
      <w:pPr>
        <w:pStyle w:val="Normal"/>
        <w:ind w:firstLine="737"/>
        <w:jc w:val="both"/>
        <w:rPr>
          <w:rFonts w:ascii="Calibri" w:hAnsi="Calibri" w:cs="Arial"/>
          <w:sz w:val="24"/>
          <w:szCs w:val="24"/>
        </w:rPr>
      </w:pPr>
      <w:r>
        <w:rPr>
          <w:rFonts w:cs="Arial" w:ascii="Calibri" w:hAnsi="Calibri"/>
          <w:sz w:val="24"/>
          <w:szCs w:val="24"/>
        </w:rPr>
        <w:t>§ 3º As concessões dos incentivos fiscais serão definidos em leis específicas para cada tributo, com observância prévia da LRF e do ADCT.</w:t>
      </w:r>
    </w:p>
    <w:p>
      <w:pPr>
        <w:pStyle w:val="Normal"/>
        <w:ind w:firstLine="737"/>
        <w:jc w:val="both"/>
        <w:rPr>
          <w:rFonts w:ascii="Calibri" w:hAnsi="Calibri" w:cs="Arial"/>
          <w:sz w:val="24"/>
          <w:szCs w:val="24"/>
        </w:rPr>
      </w:pPr>
      <w:r>
        <w:rPr>
          <w:rFonts w:cs="Arial" w:ascii="Calibri" w:hAnsi="Calibri"/>
          <w:sz w:val="24"/>
          <w:szCs w:val="24"/>
        </w:rPr>
        <w:t>§ 4º Esta lei não institui, por si só, benefícios fiscais concretos, limitando-se a autorizar sua criação por legislação própria;.</w:t>
      </w:r>
    </w:p>
    <w:p>
      <w:pPr>
        <w:pStyle w:val="Normal"/>
        <w:ind w:firstLine="737"/>
        <w:jc w:val="both"/>
        <w:rPr>
          <w:rFonts w:ascii="Calibri" w:hAnsi="Calibri" w:cs="Arial"/>
          <w:sz w:val="24"/>
          <w:szCs w:val="24"/>
        </w:rPr>
      </w:pPr>
      <w:r>
        <w:rPr>
          <w:rFonts w:cs="Arial" w:ascii="Calibri" w:hAnsi="Calibri"/>
          <w:sz w:val="24"/>
          <w:szCs w:val="24"/>
        </w:rPr>
        <w:t>§ 5º Os “estímulos materiais” e demais formas de apoio financeiro dependerão sempre de previsão orçamentária e das normas de direito financeiro vigentes.</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11. Na concessão de benefícios, o Município assegurará o cumprimento das condições pactuadas, com cláusula de revogação em caso de desvio de finalidade.</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12. Terão prioridade à concessão de qualquer dos incentivos empresas cujos projetos tenham em seu escopo objeto da melhoria e inovação com reflexo direto na utilização de matéria-prima local e/ou no interesse social, na seguinte ordem:</w:t>
      </w:r>
    </w:p>
    <w:p>
      <w:pPr>
        <w:pStyle w:val="Normal"/>
        <w:ind w:firstLine="737"/>
        <w:jc w:val="both"/>
        <w:rPr>
          <w:rFonts w:ascii="Calibri" w:hAnsi="Calibri" w:cs="Arial"/>
          <w:sz w:val="24"/>
          <w:szCs w:val="24"/>
        </w:rPr>
      </w:pPr>
      <w:r>
        <w:rPr>
          <w:rFonts w:cs="Arial" w:ascii="Calibri" w:hAnsi="Calibri"/>
          <w:sz w:val="24"/>
          <w:szCs w:val="24"/>
        </w:rPr>
        <w:t>I – MEI, micro e pequenas empresas (LC 123, de 2006);</w:t>
      </w:r>
    </w:p>
    <w:p>
      <w:pPr>
        <w:pStyle w:val="Normal"/>
        <w:ind w:firstLine="737"/>
        <w:jc w:val="both"/>
        <w:rPr>
          <w:rFonts w:ascii="Calibri" w:hAnsi="Calibri" w:cs="Arial"/>
          <w:sz w:val="24"/>
          <w:szCs w:val="24"/>
        </w:rPr>
      </w:pPr>
      <w:r>
        <w:rPr>
          <w:rFonts w:cs="Arial" w:ascii="Calibri" w:hAnsi="Calibri"/>
          <w:sz w:val="24"/>
          <w:szCs w:val="24"/>
        </w:rPr>
        <w:t>II – startups (LC 182, de 2021);</w:t>
      </w:r>
    </w:p>
    <w:p>
      <w:pPr>
        <w:pStyle w:val="Normal"/>
        <w:ind w:firstLine="737"/>
        <w:jc w:val="both"/>
        <w:rPr>
          <w:rFonts w:ascii="Calibri" w:hAnsi="Calibri" w:cs="Arial"/>
          <w:sz w:val="24"/>
          <w:szCs w:val="24"/>
        </w:rPr>
      </w:pPr>
      <w:r>
        <w:rPr>
          <w:rFonts w:cs="Arial" w:ascii="Calibri" w:hAnsi="Calibri"/>
          <w:sz w:val="24"/>
          <w:szCs w:val="24"/>
        </w:rPr>
        <w:t>III – empresas que empreguem maior número de trabalhadores residentes em Três Passos.</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CAPÍTULO IV – DO CONSELHO MUNICIPAL DE INOVAÇÃO - CMI</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13. Fica criado o Conselho Municipal de Inovação de Três Passos, órgão colegiado de caráter consultivo, propositivo e técnico, vinculado à Secretaria Municipal de Desenvolvimento e Inovação, com a finalidade de propor, deliberar, acompanhar e avaliar políticas públicas de ciência, tecnologia e inovação no Município.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14. Compete ao CMI:</w:t>
      </w:r>
    </w:p>
    <w:p>
      <w:pPr>
        <w:pStyle w:val="Normal"/>
        <w:ind w:firstLine="737"/>
        <w:jc w:val="both"/>
        <w:rPr>
          <w:rFonts w:ascii="Calibri" w:hAnsi="Calibri" w:cs="Arial"/>
          <w:sz w:val="24"/>
          <w:szCs w:val="24"/>
        </w:rPr>
      </w:pPr>
      <w:r>
        <w:rPr>
          <w:rFonts w:cs="Arial" w:ascii="Calibri" w:hAnsi="Calibri"/>
          <w:sz w:val="24"/>
          <w:szCs w:val="24"/>
        </w:rPr>
        <w:t>I – analisar solicitações de incentivos e estímulos desta Lei;</w:t>
      </w:r>
    </w:p>
    <w:p>
      <w:pPr>
        <w:pStyle w:val="Normal"/>
        <w:ind w:firstLine="737"/>
        <w:jc w:val="both"/>
        <w:rPr>
          <w:rFonts w:ascii="Calibri" w:hAnsi="Calibri" w:cs="Arial"/>
          <w:sz w:val="24"/>
          <w:szCs w:val="24"/>
        </w:rPr>
      </w:pPr>
      <w:r>
        <w:rPr>
          <w:rFonts w:cs="Arial" w:ascii="Calibri" w:hAnsi="Calibri"/>
          <w:sz w:val="24"/>
          <w:szCs w:val="24"/>
        </w:rPr>
        <w:t>II – promover geração, difusão e democratização do conhecimento;</w:t>
      </w:r>
    </w:p>
    <w:p>
      <w:pPr>
        <w:pStyle w:val="Normal"/>
        <w:ind w:firstLine="737"/>
        <w:jc w:val="both"/>
        <w:rPr>
          <w:rFonts w:ascii="Calibri" w:hAnsi="Calibri" w:cs="Arial"/>
          <w:sz w:val="24"/>
          <w:szCs w:val="24"/>
        </w:rPr>
      </w:pPr>
      <w:r>
        <w:rPr>
          <w:rFonts w:cs="Arial" w:ascii="Calibri" w:hAnsi="Calibri"/>
          <w:sz w:val="24"/>
          <w:szCs w:val="24"/>
        </w:rPr>
        <w:t>III – acompanhar e fiscalizar o cumprimento da Política Municipal de Inovação;</w:t>
      </w:r>
    </w:p>
    <w:p>
      <w:pPr>
        <w:pStyle w:val="Normal"/>
        <w:ind w:firstLine="737"/>
        <w:jc w:val="both"/>
        <w:rPr>
          <w:rFonts w:ascii="Calibri" w:hAnsi="Calibri" w:cs="Arial"/>
          <w:sz w:val="24"/>
          <w:szCs w:val="24"/>
        </w:rPr>
      </w:pPr>
      <w:r>
        <w:rPr>
          <w:rFonts w:cs="Arial" w:ascii="Calibri" w:hAnsi="Calibri"/>
          <w:sz w:val="24"/>
          <w:szCs w:val="24"/>
        </w:rPr>
        <w:t>IV – pronunciar-se sobre planos relacionados a CT&amp;I no Município e sua aplicação na Administração;</w:t>
      </w:r>
    </w:p>
    <w:p>
      <w:pPr>
        <w:pStyle w:val="Normal"/>
        <w:ind w:firstLine="737"/>
        <w:jc w:val="both"/>
        <w:rPr>
          <w:rFonts w:ascii="Calibri" w:hAnsi="Calibri" w:cs="Arial"/>
          <w:sz w:val="24"/>
          <w:szCs w:val="24"/>
        </w:rPr>
      </w:pPr>
      <w:r>
        <w:rPr>
          <w:rFonts w:cs="Arial" w:ascii="Calibri" w:hAnsi="Calibri"/>
          <w:sz w:val="24"/>
          <w:szCs w:val="24"/>
        </w:rPr>
        <w:t>V – diagnosticar necessidades/interesses de CT&amp;I no âmbito municipal;</w:t>
      </w:r>
    </w:p>
    <w:p>
      <w:pPr>
        <w:pStyle w:val="Normal"/>
        <w:ind w:firstLine="737"/>
        <w:jc w:val="both"/>
        <w:rPr>
          <w:rFonts w:ascii="Calibri" w:hAnsi="Calibri" w:cs="Arial"/>
          <w:sz w:val="24"/>
          <w:szCs w:val="24"/>
        </w:rPr>
      </w:pPr>
      <w:r>
        <w:rPr>
          <w:rFonts w:cs="Arial" w:ascii="Calibri" w:hAnsi="Calibri"/>
          <w:sz w:val="24"/>
          <w:szCs w:val="24"/>
        </w:rPr>
        <w:t>VI – fortalecer ICTs e estimular sua integração com setor produtivo e Poder Público;</w:t>
      </w:r>
    </w:p>
    <w:p>
      <w:pPr>
        <w:pStyle w:val="Normal"/>
        <w:ind w:firstLine="737"/>
        <w:jc w:val="both"/>
        <w:rPr>
          <w:rFonts w:ascii="Calibri" w:hAnsi="Calibri" w:cs="Arial"/>
          <w:sz w:val="24"/>
          <w:szCs w:val="24"/>
        </w:rPr>
      </w:pPr>
      <w:r>
        <w:rPr>
          <w:rFonts w:cs="Arial" w:ascii="Calibri" w:hAnsi="Calibri"/>
          <w:sz w:val="24"/>
          <w:szCs w:val="24"/>
        </w:rPr>
        <w:t>VII – indicar temas estratégicos de CT&amp;I e incentivar estudos, eventos e pesquisas;</w:t>
      </w:r>
    </w:p>
    <w:p>
      <w:pPr>
        <w:pStyle w:val="Normal"/>
        <w:ind w:firstLine="737"/>
        <w:jc w:val="both"/>
        <w:rPr>
          <w:rFonts w:ascii="Calibri" w:hAnsi="Calibri" w:cs="Arial"/>
          <w:sz w:val="24"/>
          <w:szCs w:val="24"/>
        </w:rPr>
      </w:pPr>
      <w:r>
        <w:rPr>
          <w:rFonts w:cs="Arial" w:ascii="Calibri" w:hAnsi="Calibri"/>
          <w:sz w:val="24"/>
          <w:szCs w:val="24"/>
        </w:rPr>
        <w:t>VIII – apoiar políticas que promovam transferência de tecnologias ao setor produtivo, com ênfase em MPMEs e empreendedorismo social e sustentável;</w:t>
      </w:r>
    </w:p>
    <w:p>
      <w:pPr>
        <w:pStyle w:val="Normal"/>
        <w:ind w:firstLine="737"/>
        <w:jc w:val="both"/>
        <w:rPr>
          <w:rFonts w:ascii="Calibri" w:hAnsi="Calibri" w:cs="Arial"/>
          <w:sz w:val="24"/>
          <w:szCs w:val="24"/>
        </w:rPr>
      </w:pPr>
      <w:r>
        <w:rPr>
          <w:rFonts w:cs="Arial" w:ascii="Calibri" w:hAnsi="Calibri"/>
          <w:sz w:val="24"/>
          <w:szCs w:val="24"/>
        </w:rPr>
        <w:t>IX – colaborar na melhoria de produtos/serviços/processos públicos;</w:t>
      </w:r>
    </w:p>
    <w:p>
      <w:pPr>
        <w:pStyle w:val="Normal"/>
        <w:ind w:firstLine="737"/>
        <w:jc w:val="both"/>
        <w:rPr>
          <w:rFonts w:ascii="Calibri" w:hAnsi="Calibri" w:cs="Arial"/>
          <w:sz w:val="24"/>
          <w:szCs w:val="24"/>
        </w:rPr>
      </w:pPr>
      <w:r>
        <w:rPr>
          <w:rFonts w:cs="Arial" w:ascii="Calibri" w:hAnsi="Calibri"/>
          <w:sz w:val="24"/>
          <w:szCs w:val="24"/>
        </w:rPr>
        <w:t>X – cooperar na concepção e avaliação de políticas de CT&amp;I, isoladamente ou em parceria, preservado o interesse público;</w:t>
      </w:r>
    </w:p>
    <w:p>
      <w:pPr>
        <w:pStyle w:val="Normal"/>
        <w:ind w:firstLine="737"/>
        <w:jc w:val="both"/>
        <w:rPr>
          <w:rFonts w:ascii="Calibri" w:hAnsi="Calibri" w:cs="Arial"/>
          <w:sz w:val="24"/>
          <w:szCs w:val="24"/>
        </w:rPr>
      </w:pPr>
      <w:r>
        <w:rPr>
          <w:rFonts w:cs="Arial" w:ascii="Calibri" w:hAnsi="Calibri"/>
          <w:sz w:val="24"/>
          <w:szCs w:val="24"/>
        </w:rPr>
        <w:t>XI – sugerir políticas de captação e alocação de recursos;</w:t>
      </w:r>
    </w:p>
    <w:p>
      <w:pPr>
        <w:pStyle w:val="Normal"/>
        <w:ind w:firstLine="737"/>
        <w:jc w:val="both"/>
        <w:rPr>
          <w:rFonts w:ascii="Calibri" w:hAnsi="Calibri" w:cs="Arial"/>
          <w:sz w:val="24"/>
          <w:szCs w:val="24"/>
        </w:rPr>
      </w:pPr>
      <w:r>
        <w:rPr>
          <w:rFonts w:cs="Arial" w:ascii="Calibri" w:hAnsi="Calibri"/>
          <w:sz w:val="24"/>
          <w:szCs w:val="24"/>
        </w:rPr>
        <w:t>XII – fiscalizar a aplicação de recursos destinados às políticas de inovação;</w:t>
      </w:r>
    </w:p>
    <w:p>
      <w:pPr>
        <w:pStyle w:val="Normal"/>
        <w:ind w:firstLine="737"/>
        <w:jc w:val="both"/>
        <w:rPr>
          <w:rFonts w:ascii="Calibri" w:hAnsi="Calibri" w:cs="Arial"/>
          <w:sz w:val="24"/>
          <w:szCs w:val="24"/>
        </w:rPr>
      </w:pPr>
      <w:r>
        <w:rPr>
          <w:rFonts w:cs="Arial" w:ascii="Calibri" w:hAnsi="Calibri"/>
          <w:sz w:val="24"/>
          <w:szCs w:val="24"/>
        </w:rPr>
        <w:t>XIII – elaborar Regimento Interno;</w:t>
      </w:r>
    </w:p>
    <w:p>
      <w:pPr>
        <w:pStyle w:val="Normal"/>
        <w:ind w:firstLine="737"/>
        <w:jc w:val="both"/>
        <w:rPr>
          <w:rFonts w:ascii="Calibri" w:hAnsi="Calibri" w:cs="Arial"/>
          <w:sz w:val="24"/>
          <w:szCs w:val="24"/>
        </w:rPr>
      </w:pPr>
      <w:r>
        <w:rPr>
          <w:rFonts w:cs="Arial" w:ascii="Calibri" w:hAnsi="Calibri"/>
          <w:sz w:val="24"/>
          <w:szCs w:val="24"/>
        </w:rPr>
        <w:t>XIV – atuar em sinergia com demais conselhos municipais;</w:t>
      </w:r>
    </w:p>
    <w:p>
      <w:pPr>
        <w:pStyle w:val="Normal"/>
        <w:ind w:firstLine="737"/>
        <w:jc w:val="both"/>
        <w:rPr>
          <w:rFonts w:ascii="Calibri" w:hAnsi="Calibri" w:cs="Arial"/>
          <w:sz w:val="24"/>
          <w:szCs w:val="24"/>
        </w:rPr>
      </w:pPr>
      <w:r>
        <w:rPr>
          <w:rFonts w:cs="Arial" w:ascii="Calibri" w:hAnsi="Calibri"/>
          <w:sz w:val="24"/>
          <w:szCs w:val="24"/>
        </w:rPr>
        <w:t>XV – incentivar P,D&amp;I voltados a serviços públicos, recursos naturais e economia verde;</w:t>
      </w:r>
    </w:p>
    <w:p>
      <w:pPr>
        <w:pStyle w:val="Normal"/>
        <w:ind w:firstLine="737"/>
        <w:jc w:val="both"/>
        <w:rPr>
          <w:rFonts w:ascii="Calibri" w:hAnsi="Calibri" w:cs="Arial"/>
          <w:sz w:val="24"/>
          <w:szCs w:val="24"/>
        </w:rPr>
      </w:pPr>
      <w:r>
        <w:rPr>
          <w:rFonts w:cs="Arial" w:ascii="Calibri" w:hAnsi="Calibri"/>
          <w:sz w:val="24"/>
          <w:szCs w:val="24"/>
        </w:rPr>
        <w:t>XVI – fiscalizar o FUMCIT e acompanhar a aplicação de seus recursos;</w:t>
      </w:r>
    </w:p>
    <w:p>
      <w:pPr>
        <w:pStyle w:val="Normal"/>
        <w:ind w:firstLine="737"/>
        <w:jc w:val="both"/>
        <w:rPr>
          <w:rFonts w:ascii="Calibri" w:hAnsi="Calibri" w:cs="Arial"/>
          <w:sz w:val="24"/>
          <w:szCs w:val="24"/>
        </w:rPr>
      </w:pPr>
      <w:r>
        <w:rPr>
          <w:rFonts w:cs="Arial" w:ascii="Calibri" w:hAnsi="Calibri"/>
          <w:sz w:val="24"/>
          <w:szCs w:val="24"/>
        </w:rPr>
        <w:t>XVII – propor elementos para um Planejamento Estratégico Municipal de Inovação.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15. O Conselho Municipal de Inovação (CMI) será composto por 10 (dez) membros titulares e respectivos suplentes, sendo 05 (cinco) representantes do Poder Público Municipal e 05 (cinco) representantes da sociedade civil organizada, todos designados por ato do Poder Executivo Municipal.</w:t>
      </w:r>
    </w:p>
    <w:p>
      <w:pPr>
        <w:pStyle w:val="Normal"/>
        <w:ind w:firstLine="737"/>
        <w:jc w:val="both"/>
        <w:rPr>
          <w:rFonts w:ascii="Calibri" w:hAnsi="Calibri" w:cs="Arial"/>
          <w:sz w:val="24"/>
          <w:szCs w:val="24"/>
        </w:rPr>
      </w:pPr>
      <w:r>
        <w:rPr>
          <w:rFonts w:cs="Arial" w:ascii="Calibri" w:hAnsi="Calibri"/>
          <w:sz w:val="24"/>
          <w:szCs w:val="24"/>
        </w:rPr>
        <w:t>§ 1º Os representantes do Poder Público Municipal serão indicados pelo Prefeito e deverão integrar os seguintes órgãos:</w:t>
      </w:r>
    </w:p>
    <w:p>
      <w:pPr>
        <w:pStyle w:val="Normal"/>
        <w:ind w:firstLine="737"/>
        <w:jc w:val="both"/>
        <w:rPr>
          <w:rFonts w:ascii="Calibri" w:hAnsi="Calibri" w:cs="Arial"/>
          <w:sz w:val="24"/>
          <w:szCs w:val="24"/>
        </w:rPr>
      </w:pPr>
      <w:r>
        <w:rPr>
          <w:rFonts w:cs="Arial" w:ascii="Calibri" w:hAnsi="Calibri"/>
          <w:sz w:val="24"/>
          <w:szCs w:val="24"/>
        </w:rPr>
        <w:t>I – Secretaria Municipal de Desenvolvimento e Inovação;</w:t>
      </w:r>
    </w:p>
    <w:p>
      <w:pPr>
        <w:pStyle w:val="Normal"/>
        <w:ind w:firstLine="737"/>
        <w:jc w:val="both"/>
        <w:rPr>
          <w:rFonts w:ascii="Calibri" w:hAnsi="Calibri" w:cs="Arial"/>
          <w:sz w:val="24"/>
          <w:szCs w:val="24"/>
        </w:rPr>
      </w:pPr>
      <w:r>
        <w:rPr>
          <w:rFonts w:cs="Arial" w:ascii="Calibri" w:hAnsi="Calibri"/>
          <w:sz w:val="24"/>
          <w:szCs w:val="24"/>
        </w:rPr>
        <w:t>II – Secretaria Municipal de Educação;</w:t>
      </w:r>
    </w:p>
    <w:p>
      <w:pPr>
        <w:pStyle w:val="Normal"/>
        <w:ind w:firstLine="737"/>
        <w:jc w:val="both"/>
        <w:rPr>
          <w:rFonts w:ascii="Calibri" w:hAnsi="Calibri" w:cs="Arial"/>
          <w:sz w:val="24"/>
          <w:szCs w:val="24"/>
        </w:rPr>
      </w:pPr>
      <w:r>
        <w:rPr>
          <w:rFonts w:cs="Arial" w:ascii="Calibri" w:hAnsi="Calibri"/>
          <w:sz w:val="24"/>
          <w:szCs w:val="24"/>
        </w:rPr>
        <w:t>III – Secretaria Municipal de Saúde;</w:t>
      </w:r>
    </w:p>
    <w:p>
      <w:pPr>
        <w:pStyle w:val="Normal"/>
        <w:ind w:firstLine="737"/>
        <w:jc w:val="both"/>
        <w:rPr>
          <w:rFonts w:ascii="Calibri" w:hAnsi="Calibri" w:cs="Arial"/>
          <w:sz w:val="24"/>
          <w:szCs w:val="24"/>
        </w:rPr>
      </w:pPr>
      <w:r>
        <w:rPr>
          <w:rFonts w:cs="Arial" w:ascii="Calibri" w:hAnsi="Calibri"/>
          <w:sz w:val="24"/>
          <w:szCs w:val="24"/>
        </w:rPr>
        <w:t>IV – Secretaria Municipal de Agricultura;</w:t>
      </w:r>
    </w:p>
    <w:p>
      <w:pPr>
        <w:pStyle w:val="Normal"/>
        <w:ind w:firstLine="737"/>
        <w:jc w:val="both"/>
        <w:rPr>
          <w:rFonts w:ascii="Calibri" w:hAnsi="Calibri" w:cs="Arial"/>
          <w:sz w:val="24"/>
          <w:szCs w:val="24"/>
        </w:rPr>
      </w:pPr>
      <w:r>
        <w:rPr>
          <w:rFonts w:cs="Arial" w:ascii="Calibri" w:hAnsi="Calibri"/>
          <w:sz w:val="24"/>
          <w:szCs w:val="24"/>
        </w:rPr>
        <w:t>V – Secretaria Municipal de Planejamento.</w:t>
      </w:r>
    </w:p>
    <w:p>
      <w:pPr>
        <w:pStyle w:val="Normal"/>
        <w:ind w:firstLine="737"/>
        <w:jc w:val="both"/>
        <w:rPr>
          <w:rFonts w:ascii="Calibri" w:hAnsi="Calibri" w:cs="Arial"/>
          <w:sz w:val="24"/>
          <w:szCs w:val="24"/>
        </w:rPr>
      </w:pPr>
      <w:r>
        <w:rPr>
          <w:rFonts w:cs="Arial" w:ascii="Calibri" w:hAnsi="Calibri"/>
          <w:sz w:val="24"/>
          <w:szCs w:val="24"/>
        </w:rPr>
        <w:t>§ 2º Os representantes da sociedade civil serão indicados pelas respectivas entidades, observada a seguinte composição:</w:t>
      </w:r>
    </w:p>
    <w:p>
      <w:pPr>
        <w:pStyle w:val="Normal"/>
        <w:ind w:firstLine="737"/>
        <w:jc w:val="both"/>
        <w:rPr>
          <w:rFonts w:ascii="Calibri" w:hAnsi="Calibri" w:cs="Arial"/>
          <w:sz w:val="24"/>
          <w:szCs w:val="24"/>
        </w:rPr>
      </w:pPr>
      <w:r>
        <w:rPr>
          <w:rFonts w:cs="Arial" w:ascii="Calibri" w:hAnsi="Calibri"/>
          <w:sz w:val="24"/>
          <w:szCs w:val="24"/>
        </w:rPr>
        <w:t> </w:t>
      </w:r>
      <w:r>
        <w:rPr>
          <w:rFonts w:cs="Arial" w:ascii="Calibri" w:hAnsi="Calibri"/>
          <w:sz w:val="24"/>
          <w:szCs w:val="24"/>
        </w:rPr>
        <w:t>I – Universidade Estadual do Rio Grande do Sul - UERGS;</w:t>
      </w:r>
    </w:p>
    <w:p>
      <w:pPr>
        <w:pStyle w:val="Normal"/>
        <w:ind w:firstLine="737"/>
        <w:jc w:val="both"/>
        <w:rPr>
          <w:rFonts w:ascii="Calibri" w:hAnsi="Calibri" w:cs="Arial"/>
          <w:sz w:val="24"/>
          <w:szCs w:val="24"/>
        </w:rPr>
      </w:pPr>
      <w:r>
        <w:rPr>
          <w:rFonts w:cs="Arial" w:ascii="Calibri" w:hAnsi="Calibri"/>
          <w:sz w:val="24"/>
          <w:szCs w:val="24"/>
        </w:rPr>
        <w:t>II – Universidade Regional do Noroeste do Estado do Rio Grande do Sul - UNIJUÍ;</w:t>
      </w:r>
    </w:p>
    <w:p>
      <w:pPr>
        <w:pStyle w:val="Normal"/>
        <w:ind w:firstLine="737"/>
        <w:jc w:val="both"/>
        <w:rPr>
          <w:rFonts w:ascii="Calibri" w:hAnsi="Calibri" w:cs="Arial"/>
          <w:sz w:val="24"/>
          <w:szCs w:val="24"/>
        </w:rPr>
      </w:pPr>
      <w:r>
        <w:rPr>
          <w:rFonts w:cs="Arial" w:ascii="Calibri" w:hAnsi="Calibri"/>
          <w:sz w:val="24"/>
          <w:szCs w:val="24"/>
        </w:rPr>
        <w:t>III – Câmara de Indústria, Comércio e Serviços - CACIS;</w:t>
      </w:r>
    </w:p>
    <w:p>
      <w:pPr>
        <w:pStyle w:val="Normal"/>
        <w:ind w:firstLine="737"/>
        <w:jc w:val="both"/>
        <w:rPr>
          <w:rFonts w:ascii="Calibri" w:hAnsi="Calibri" w:cs="Arial"/>
          <w:sz w:val="24"/>
          <w:szCs w:val="24"/>
        </w:rPr>
      </w:pPr>
      <w:r>
        <w:rPr>
          <w:rFonts w:cs="Arial" w:ascii="Calibri" w:hAnsi="Calibri"/>
          <w:sz w:val="24"/>
          <w:szCs w:val="24"/>
        </w:rPr>
        <w:t>IV – Sindicato dos Trabalhadores Rurais;</w:t>
      </w:r>
    </w:p>
    <w:p>
      <w:pPr>
        <w:pStyle w:val="Normal"/>
        <w:ind w:firstLine="737"/>
        <w:jc w:val="both"/>
        <w:rPr>
          <w:rFonts w:ascii="Calibri" w:hAnsi="Calibri" w:cs="Arial"/>
          <w:sz w:val="24"/>
          <w:szCs w:val="24"/>
        </w:rPr>
      </w:pPr>
      <w:r>
        <w:rPr>
          <w:rFonts w:cs="Arial" w:ascii="Calibri" w:hAnsi="Calibri"/>
          <w:sz w:val="24"/>
          <w:szCs w:val="24"/>
        </w:rPr>
        <w:t>V – Sindilojas.</w:t>
      </w:r>
    </w:p>
    <w:p>
      <w:pPr>
        <w:pStyle w:val="Normal"/>
        <w:ind w:firstLine="737"/>
        <w:jc w:val="both"/>
        <w:rPr>
          <w:rFonts w:ascii="Calibri" w:hAnsi="Calibri" w:cs="Arial"/>
          <w:sz w:val="24"/>
          <w:szCs w:val="24"/>
        </w:rPr>
      </w:pPr>
      <w:r>
        <w:rPr>
          <w:rFonts w:cs="Arial" w:ascii="Calibri" w:hAnsi="Calibri"/>
          <w:sz w:val="24"/>
          <w:szCs w:val="24"/>
        </w:rPr>
        <w:t>§ 3º Cada entidade da sociedade civil indicará um membro titular e um suplente para compor o Conselho Municipal de Inovação.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16. A Secretaria Executiva do CMI funcionará junto à Secretaria Municipal de Desenvolvimento e Inovação, ou outra que a suceda nas atividades de fomento à CT&amp;I.</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17. Nomeação e mandato: os conselheiros serão nomeados por ato do Executivo em até dez dias após todas as indicações; mandato de dois anos, permitida uma)recondução.</w:t>
      </w:r>
    </w:p>
    <w:p>
      <w:pPr>
        <w:pStyle w:val="Normal"/>
        <w:ind w:firstLine="737"/>
        <w:jc w:val="both"/>
        <w:rPr>
          <w:rFonts w:ascii="Calibri" w:hAnsi="Calibri" w:cs="Arial"/>
          <w:sz w:val="24"/>
          <w:szCs w:val="24"/>
        </w:rPr>
      </w:pPr>
      <w:r>
        <w:rPr>
          <w:rFonts w:cs="Arial" w:ascii="Calibri" w:hAnsi="Calibri"/>
          <w:sz w:val="24"/>
          <w:szCs w:val="24"/>
        </w:rPr>
        <w:t>§ 1º A perda do vínculo com a entidade representada implica extinção do mandato.</w:t>
      </w:r>
    </w:p>
    <w:p>
      <w:pPr>
        <w:pStyle w:val="Normal"/>
        <w:ind w:firstLine="737"/>
        <w:jc w:val="both"/>
        <w:rPr>
          <w:rFonts w:ascii="Calibri" w:hAnsi="Calibri" w:cs="Arial"/>
          <w:sz w:val="24"/>
          <w:szCs w:val="24"/>
        </w:rPr>
      </w:pPr>
      <w:r>
        <w:rPr>
          <w:rFonts w:cs="Arial" w:ascii="Calibri" w:hAnsi="Calibri"/>
          <w:sz w:val="24"/>
          <w:szCs w:val="24"/>
        </w:rPr>
        <w:t>§ 2º Cada titular terá suplente da mesma entidade, com direito a voto nos afastamentos/impedimentos previstos em Regimento.</w:t>
      </w:r>
    </w:p>
    <w:p>
      <w:pPr>
        <w:pStyle w:val="Normal"/>
        <w:ind w:firstLine="737"/>
        <w:jc w:val="both"/>
        <w:rPr>
          <w:rFonts w:ascii="Calibri" w:hAnsi="Calibri" w:cs="Arial"/>
          <w:sz w:val="24"/>
          <w:szCs w:val="24"/>
        </w:rPr>
      </w:pPr>
      <w:r>
        <w:rPr>
          <w:rFonts w:cs="Arial" w:ascii="Calibri" w:hAnsi="Calibri"/>
          <w:sz w:val="24"/>
          <w:szCs w:val="24"/>
        </w:rPr>
        <w:t>§ 3º O exercício é gratuito, de relevante interesse público.</w:t>
      </w:r>
    </w:p>
    <w:p>
      <w:pPr>
        <w:pStyle w:val="Normal"/>
        <w:ind w:firstLine="737"/>
        <w:jc w:val="both"/>
        <w:rPr>
          <w:rFonts w:ascii="Calibri" w:hAnsi="Calibri" w:cs="Arial"/>
          <w:sz w:val="24"/>
          <w:szCs w:val="24"/>
        </w:rPr>
      </w:pPr>
      <w:r>
        <w:rPr>
          <w:rFonts w:cs="Arial" w:ascii="Calibri" w:hAnsi="Calibri"/>
          <w:sz w:val="24"/>
          <w:szCs w:val="24"/>
        </w:rPr>
        <w:t>§ 4º Reuniões ordinárias semestrais; extraordinárias quando necessário.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18. Presidência: o CMI será presidido pelo Secretário Municipal de Desenvolvimento e Inovação, que designará o Secretário Executivo.</w:t>
      </w:r>
    </w:p>
    <w:p>
      <w:pPr>
        <w:pStyle w:val="Normal"/>
        <w:ind w:firstLine="737"/>
        <w:jc w:val="both"/>
        <w:rPr>
          <w:rFonts w:ascii="Calibri" w:hAnsi="Calibri" w:cs="Arial"/>
          <w:sz w:val="24"/>
          <w:szCs w:val="24"/>
        </w:rPr>
      </w:pPr>
      <w:r>
        <w:rPr>
          <w:rFonts w:cs="Arial" w:ascii="Calibri" w:hAnsi="Calibri"/>
          <w:sz w:val="24"/>
          <w:szCs w:val="24"/>
        </w:rPr>
        <w:t>Parágrafo único. Poderão ser constituídas Comissões Técnicas, conforme Regimento, podendo contar com assessores independentes da comunidade científica, tecnológica e empreendedora.</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19. O Regimento Interno disporá sobre representação, destituição e substituição.</w:t>
      </w:r>
    </w:p>
    <w:p>
      <w:pPr>
        <w:pStyle w:val="Normal"/>
        <w:ind w:firstLine="737"/>
        <w:jc w:val="both"/>
        <w:rPr>
          <w:rFonts w:ascii="Calibri" w:hAnsi="Calibri" w:cs="Arial"/>
          <w:sz w:val="24"/>
          <w:szCs w:val="24"/>
        </w:rPr>
      </w:pPr>
      <w:r>
        <w:rPr>
          <w:rFonts w:cs="Arial" w:ascii="Calibri" w:hAnsi="Calibri"/>
          <w:sz w:val="24"/>
          <w:szCs w:val="24"/>
        </w:rPr>
        <w:t>§ 1º O Regimento será aprovado pela maioria absoluta e referendado por decreto.</w:t>
      </w:r>
    </w:p>
    <w:p>
      <w:pPr>
        <w:pStyle w:val="Normal"/>
        <w:ind w:firstLine="737"/>
        <w:jc w:val="both"/>
        <w:rPr>
          <w:rFonts w:ascii="Calibri" w:hAnsi="Calibri" w:cs="Arial"/>
          <w:sz w:val="24"/>
          <w:szCs w:val="24"/>
        </w:rPr>
      </w:pPr>
      <w:r>
        <w:rPr>
          <w:rFonts w:cs="Arial" w:ascii="Calibri" w:hAnsi="Calibri"/>
          <w:sz w:val="24"/>
          <w:szCs w:val="24"/>
        </w:rPr>
        <w:t>§ 2º Em caso de empate, caberá ao Presidente o voto de desempate.</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20. O CMI manterá registro próprio e sistemático de seu funcionamento e atos, garantindo transparência e publicidade.</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21. Em até seis meses da nomeação, o CMI apresentará ao Executivo proposta de Planejamento Estratégico Anual de Inovação, com objetivos, ações, indicadores e prazos.</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22. O Poder Público assegurará a publicidade dos atos e deliberações do CMI.</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23. O Executivo, por meio da Secretaria Municipal de Desenvolvimento e Inovação, garantirá estrutura e suporte técnico-administrativo para o funcionamento do CMI.</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CAPÍTULO V – DO SANDBOX REGULATÓRIO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24. Órgãos e entidades da Administração Pública Municipal que possuam competência regulatória setorial poderão, individualmente ou em colaboração, no âmbito de programas de ambiente regulatório experimental (sandbox regulatório), afastar ou flexibilizar, de forma temporária e controlada, a incidência de normas sob sua competência, aplicáveis a entidades reguladas.</w:t>
      </w:r>
    </w:p>
    <w:p>
      <w:pPr>
        <w:pStyle w:val="Normal"/>
        <w:ind w:firstLine="737"/>
        <w:jc w:val="both"/>
        <w:rPr>
          <w:rFonts w:ascii="Calibri" w:hAnsi="Calibri" w:cs="Arial"/>
          <w:sz w:val="24"/>
          <w:szCs w:val="24"/>
        </w:rPr>
      </w:pPr>
      <w:r>
        <w:rPr>
          <w:rFonts w:cs="Arial" w:ascii="Calibri" w:hAnsi="Calibri"/>
          <w:sz w:val="24"/>
          <w:szCs w:val="24"/>
        </w:rPr>
        <w:t>§ 1º A colaboração poderá ser firmada entre órgãos e entidades, observadas suas competências.</w:t>
      </w:r>
    </w:p>
    <w:p>
      <w:pPr>
        <w:pStyle w:val="Normal"/>
        <w:ind w:firstLine="737"/>
        <w:jc w:val="both"/>
        <w:rPr>
          <w:rFonts w:ascii="Calibri" w:hAnsi="Calibri" w:cs="Arial"/>
          <w:sz w:val="24"/>
          <w:szCs w:val="24"/>
        </w:rPr>
      </w:pPr>
      <w:r>
        <w:rPr>
          <w:rFonts w:cs="Arial" w:ascii="Calibri" w:hAnsi="Calibri"/>
          <w:sz w:val="24"/>
          <w:szCs w:val="24"/>
        </w:rPr>
        <w:t>§ 2º Cada projeto de sandbox regulatório será instituído por ato específico do Poder Executivo, que deverá definir, no mínimo:</w:t>
      </w:r>
    </w:p>
    <w:p>
      <w:pPr>
        <w:pStyle w:val="Normal"/>
        <w:ind w:firstLine="737"/>
        <w:jc w:val="both"/>
        <w:rPr>
          <w:rFonts w:ascii="Calibri" w:hAnsi="Calibri" w:cs="Arial"/>
          <w:sz w:val="24"/>
          <w:szCs w:val="24"/>
        </w:rPr>
      </w:pPr>
      <w:r>
        <w:rPr>
          <w:rFonts w:cs="Arial" w:ascii="Calibri" w:hAnsi="Calibri"/>
          <w:sz w:val="24"/>
          <w:szCs w:val="24"/>
        </w:rPr>
        <w:t>I – o prazo certo de duração do ambiente regulatório experimental;</w:t>
      </w:r>
    </w:p>
    <w:p>
      <w:pPr>
        <w:pStyle w:val="Normal"/>
        <w:ind w:firstLine="737"/>
        <w:jc w:val="both"/>
        <w:rPr>
          <w:rFonts w:ascii="Calibri" w:hAnsi="Calibri" w:cs="Arial"/>
          <w:sz w:val="24"/>
          <w:szCs w:val="24"/>
        </w:rPr>
      </w:pPr>
      <w:r>
        <w:rPr>
          <w:rFonts w:cs="Arial" w:ascii="Calibri" w:hAnsi="Calibri"/>
          <w:sz w:val="24"/>
          <w:szCs w:val="24"/>
        </w:rPr>
        <w:t>II – o escopo e os limites da flexibilização normativa autorizada;</w:t>
      </w:r>
    </w:p>
    <w:p>
      <w:pPr>
        <w:pStyle w:val="Normal"/>
        <w:ind w:firstLine="737"/>
        <w:jc w:val="both"/>
        <w:rPr>
          <w:rFonts w:ascii="Calibri" w:hAnsi="Calibri" w:cs="Arial"/>
          <w:sz w:val="24"/>
          <w:szCs w:val="24"/>
        </w:rPr>
      </w:pPr>
      <w:r>
        <w:rPr>
          <w:rFonts w:cs="Arial" w:ascii="Calibri" w:hAnsi="Calibri"/>
          <w:sz w:val="24"/>
          <w:szCs w:val="24"/>
        </w:rPr>
        <w:t>III – os critérios objetivos de seleção e participação dos interessados;</w:t>
      </w:r>
    </w:p>
    <w:p>
      <w:pPr>
        <w:pStyle w:val="Normal"/>
        <w:ind w:firstLine="737"/>
        <w:jc w:val="both"/>
        <w:rPr>
          <w:rFonts w:ascii="Calibri" w:hAnsi="Calibri" w:cs="Arial"/>
          <w:sz w:val="24"/>
          <w:szCs w:val="24"/>
        </w:rPr>
      </w:pPr>
      <w:r>
        <w:rPr>
          <w:rFonts w:cs="Arial" w:ascii="Calibri" w:hAnsi="Calibri"/>
          <w:sz w:val="24"/>
          <w:szCs w:val="24"/>
        </w:rPr>
        <w:t>IV – os requisitos de segurança jurídica, técnica, sanitária, ambiental e operacional, conforme o caso;</w:t>
      </w:r>
    </w:p>
    <w:p>
      <w:pPr>
        <w:pStyle w:val="Normal"/>
        <w:ind w:firstLine="737"/>
        <w:jc w:val="both"/>
        <w:rPr>
          <w:rFonts w:ascii="Calibri" w:hAnsi="Calibri" w:cs="Arial"/>
          <w:sz w:val="24"/>
          <w:szCs w:val="24"/>
        </w:rPr>
      </w:pPr>
      <w:r>
        <w:rPr>
          <w:rFonts w:cs="Arial" w:ascii="Calibri" w:hAnsi="Calibri"/>
          <w:sz w:val="24"/>
          <w:szCs w:val="24"/>
        </w:rPr>
        <w:t>V – os mecanismos de acompanhamento, monitoramento e avaliação dos resultados obtidos.</w:t>
      </w:r>
    </w:p>
    <w:p>
      <w:pPr>
        <w:pStyle w:val="Normal"/>
        <w:ind w:firstLine="737"/>
        <w:jc w:val="both"/>
        <w:rPr>
          <w:rFonts w:ascii="Calibri" w:hAnsi="Calibri" w:cs="Arial"/>
          <w:sz w:val="24"/>
          <w:szCs w:val="24"/>
        </w:rPr>
      </w:pPr>
      <w:r>
        <w:rPr>
          <w:rFonts w:cs="Arial" w:ascii="Calibri" w:hAnsi="Calibri"/>
          <w:sz w:val="24"/>
          <w:szCs w:val="24"/>
        </w:rPr>
        <w:t>§ 3º A flexibilização ou dispensa de normas no âmbito do sandbox regulatório restringe-se exclusivamente a normas infralegais municipais, tais como regulamentos, decretos, portarias, resoluções e instruções normativas, vedado o afastamento ou a mitigação de leis federais, estaduais ou municipais, bem como de normas relativas à ordem pública, à saúde, à segurança, ao meio ambiente, às licitações e contratos administrativos ou a quaisquer outras normas cogentes.</w:t>
      </w:r>
    </w:p>
    <w:p>
      <w:pPr>
        <w:pStyle w:val="Normal"/>
        <w:ind w:firstLine="737"/>
        <w:jc w:val="both"/>
        <w:rPr>
          <w:rFonts w:ascii="Calibri" w:hAnsi="Calibri" w:cs="Arial"/>
          <w:sz w:val="24"/>
          <w:szCs w:val="24"/>
        </w:rPr>
      </w:pPr>
      <w:r>
        <w:rPr>
          <w:rFonts w:cs="Arial" w:ascii="Calibri" w:hAnsi="Calibri"/>
          <w:sz w:val="24"/>
          <w:szCs w:val="24"/>
        </w:rPr>
        <w:t>§ 4º O funcionamento do sandbox regulatório observará os princípios da transparência, publicidade e controle, assegurada a participação do Conselho Municipal de Inovação – CMI na análise técnica das propostas, no acompanhamento da execução dos projetos e na avaliação dos resultados, sem prejuízo das competências dos órgãos de controle interno e externo.</w:t>
      </w:r>
    </w:p>
    <w:p>
      <w:pPr>
        <w:pStyle w:val="Normal"/>
        <w:ind w:firstLine="737"/>
        <w:jc w:val="both"/>
        <w:rPr>
          <w:rFonts w:ascii="Calibri" w:hAnsi="Calibri" w:cs="Arial"/>
          <w:sz w:val="24"/>
          <w:szCs w:val="24"/>
        </w:rPr>
      </w:pPr>
      <w:r>
        <w:rPr>
          <w:rFonts w:cs="Arial" w:ascii="Calibri" w:hAnsi="Calibri"/>
          <w:sz w:val="24"/>
          <w:szCs w:val="24"/>
        </w:rPr>
        <w:t>§ 5º O disposto neste capítulo será regulamentado por decreto do Executivo, podendo órgãos e entidades expedir atos complementares no âmbito de suas competências</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CAPÍTULO VI – DO PRÊMIO MUNICIPAL DE INOVAÇÃO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25. O Município, por intermédio do CMI e com recursos do FUMCIT, poderá conceder, anualmente ou conforme periodicidade definida pelo CMI, Prêmio Municipal de Inovação a pessoas, instituições e empresas que se destaquem na promoção do conhecimento, na prática da inovação e na geração de processos, bens e serviços inovadores em Três Passos.</w:t>
      </w:r>
    </w:p>
    <w:p>
      <w:pPr>
        <w:pStyle w:val="Normal"/>
        <w:ind w:firstLine="737"/>
        <w:jc w:val="both"/>
        <w:rPr>
          <w:rFonts w:ascii="Calibri" w:hAnsi="Calibri" w:cs="Arial"/>
          <w:sz w:val="24"/>
          <w:szCs w:val="24"/>
        </w:rPr>
      </w:pPr>
      <w:r>
        <w:rPr>
          <w:rFonts w:cs="Arial" w:ascii="Calibri" w:hAnsi="Calibri"/>
          <w:sz w:val="24"/>
          <w:szCs w:val="24"/>
        </w:rPr>
        <w:t>Parágrafo único. Compete ao CMI definir critérios e propor a regulamentação do Prêmio.</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CAPÍTULO VII – DO SELO MUNICIPAL DE INOVAÇÃO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26. Fica autorizado o Poder Executivo a instituir o Selo Municipal de Inovação de Três Passos, destinado a caracterizar o Município como centro indutor de inovação e reconhecer entidades, empresas e APLs que desenvolvam ações, produtos ou serviços inovadores.</w:t>
      </w:r>
    </w:p>
    <w:p>
      <w:pPr>
        <w:pStyle w:val="Normal"/>
        <w:ind w:firstLine="737"/>
        <w:jc w:val="both"/>
        <w:rPr>
          <w:rFonts w:ascii="Calibri" w:hAnsi="Calibri" w:cs="Arial"/>
          <w:sz w:val="24"/>
          <w:szCs w:val="24"/>
        </w:rPr>
      </w:pPr>
      <w:r>
        <w:rPr>
          <w:rFonts w:cs="Arial" w:ascii="Calibri" w:hAnsi="Calibri"/>
          <w:sz w:val="24"/>
          <w:szCs w:val="24"/>
        </w:rPr>
        <w:t>§ 1º O Selo poderá ser utilizado por empresas, APLs e demais entidades autorizadas pelo CMI, em materiais institucionais e promocionais.</w:t>
      </w:r>
    </w:p>
    <w:p>
      <w:pPr>
        <w:pStyle w:val="Normal"/>
        <w:ind w:firstLine="737"/>
        <w:jc w:val="both"/>
        <w:rPr>
          <w:rFonts w:ascii="Calibri" w:hAnsi="Calibri" w:cs="Arial"/>
          <w:sz w:val="24"/>
          <w:szCs w:val="24"/>
        </w:rPr>
      </w:pPr>
      <w:r>
        <w:rPr>
          <w:rFonts w:cs="Arial" w:ascii="Calibri" w:hAnsi="Calibri"/>
          <w:sz w:val="24"/>
          <w:szCs w:val="24"/>
        </w:rPr>
        <w:t>§ 2º O Executivo regulamentará, por decreto, nome, critérios, requisitos e procedimentos para concessão, uso, renovação, suspensão e cassação do Selo, observadas as diretrizes do CMI.</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ab/>
        <w:t>CAPÍTULO VIII – DO FUNDO MUNICIPAL DE CIÊNCIA, INOVAÇÃO E TECNOLOGIA - FUMCIT</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27. Fica instituído o FUMCIT, com o objetivo de captar, alocar e aplicar recursos destinados a fomentar inovação, ciência e tecnologia, viabilizando apoio a planos, estudos, projetos, programas, serviços tecnológicos e de engenharia, capacitações, eventos e outras atividades inovadoras para o desenvolvimento do Município.</w:t>
      </w:r>
    </w:p>
    <w:p>
      <w:pPr>
        <w:pStyle w:val="Normal"/>
        <w:ind w:firstLine="737"/>
        <w:jc w:val="both"/>
        <w:rPr>
          <w:rFonts w:ascii="Calibri" w:hAnsi="Calibri" w:cs="Arial"/>
          <w:sz w:val="24"/>
          <w:szCs w:val="24"/>
        </w:rPr>
      </w:pPr>
      <w:r>
        <w:rPr>
          <w:rFonts w:cs="Arial" w:ascii="Calibri" w:hAnsi="Calibri"/>
          <w:sz w:val="24"/>
          <w:szCs w:val="24"/>
        </w:rPr>
        <w:t>§ 1º O FUMCIT terá vigência ilimitada.</w:t>
      </w:r>
    </w:p>
    <w:p>
      <w:pPr>
        <w:pStyle w:val="Normal"/>
        <w:ind w:firstLine="737"/>
        <w:jc w:val="both"/>
        <w:rPr>
          <w:rFonts w:ascii="Calibri" w:hAnsi="Calibri" w:cs="Arial"/>
          <w:sz w:val="24"/>
          <w:szCs w:val="24"/>
        </w:rPr>
      </w:pPr>
      <w:r>
        <w:rPr>
          <w:rFonts w:cs="Arial" w:ascii="Calibri" w:hAnsi="Calibri"/>
          <w:sz w:val="24"/>
          <w:szCs w:val="24"/>
        </w:rPr>
        <w:t>§ 2º O FUMCIT poderá, em convênios aprovados em lei, participar de ações integradas com pessoas jurídicas públicas ou privadas locais, de outros municípios, do Estado e da União, quando tais ações contribuírem para CT&amp;I na região, com reflexos em Três Passos.</w:t>
      </w:r>
    </w:p>
    <w:p>
      <w:pPr>
        <w:pStyle w:val="Normal"/>
        <w:ind w:firstLine="737"/>
        <w:jc w:val="both"/>
        <w:rPr>
          <w:rFonts w:ascii="Calibri" w:hAnsi="Calibri" w:cs="Arial"/>
          <w:sz w:val="24"/>
          <w:szCs w:val="24"/>
        </w:rPr>
      </w:pPr>
      <w:r>
        <w:rPr>
          <w:rFonts w:cs="Arial" w:ascii="Calibri" w:hAnsi="Calibri"/>
          <w:sz w:val="24"/>
          <w:szCs w:val="24"/>
        </w:rPr>
        <w:t>§ 3º O Fundo visa financiar programas, projetos e ações de fomento à inovação cujos resultados não possam ser atingidos exclusivamente por programação orçamentária ordinária.</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28. São receitas do FUMCIT: </w:t>
      </w:r>
    </w:p>
    <w:p>
      <w:pPr>
        <w:pStyle w:val="Normal"/>
        <w:ind w:firstLine="737"/>
        <w:jc w:val="both"/>
        <w:rPr>
          <w:rFonts w:ascii="Calibri" w:hAnsi="Calibri" w:cs="Arial"/>
          <w:sz w:val="24"/>
          <w:szCs w:val="24"/>
        </w:rPr>
      </w:pPr>
      <w:r>
        <w:rPr>
          <w:rFonts w:cs="Arial" w:ascii="Calibri" w:hAnsi="Calibri"/>
          <w:sz w:val="24"/>
          <w:szCs w:val="24"/>
        </w:rPr>
        <w:t>I – dotações do orçamento municipal; </w:t>
      </w:r>
    </w:p>
    <w:p>
      <w:pPr>
        <w:pStyle w:val="Normal"/>
        <w:ind w:firstLine="737"/>
        <w:jc w:val="both"/>
        <w:rPr>
          <w:rFonts w:ascii="Calibri" w:hAnsi="Calibri" w:cs="Arial"/>
          <w:sz w:val="24"/>
          <w:szCs w:val="24"/>
        </w:rPr>
      </w:pPr>
      <w:r>
        <w:rPr>
          <w:rFonts w:cs="Arial" w:ascii="Calibri" w:hAnsi="Calibri"/>
          <w:sz w:val="24"/>
          <w:szCs w:val="24"/>
        </w:rPr>
        <w:t>II – transferências intergovernamentais voltadas a CT&amp;I de Três Passos; </w:t>
      </w:r>
    </w:p>
    <w:p>
      <w:pPr>
        <w:pStyle w:val="Normal"/>
        <w:ind w:firstLine="737"/>
        <w:jc w:val="both"/>
        <w:rPr>
          <w:rFonts w:ascii="Calibri" w:hAnsi="Calibri" w:cs="Arial"/>
          <w:sz w:val="24"/>
          <w:szCs w:val="24"/>
        </w:rPr>
      </w:pPr>
      <w:r>
        <w:rPr>
          <w:rFonts w:cs="Arial" w:ascii="Calibri" w:hAnsi="Calibri"/>
          <w:sz w:val="24"/>
          <w:szCs w:val="24"/>
        </w:rPr>
        <w:t>III – dotações de outros entes visando atividades integradas de CT&amp;I;</w:t>
      </w:r>
    </w:p>
    <w:p>
      <w:pPr>
        <w:pStyle w:val="Normal"/>
        <w:ind w:firstLine="737"/>
        <w:jc w:val="both"/>
        <w:rPr>
          <w:rFonts w:ascii="Calibri" w:hAnsi="Calibri" w:cs="Arial"/>
          <w:sz w:val="24"/>
          <w:szCs w:val="24"/>
        </w:rPr>
      </w:pPr>
      <w:r>
        <w:rPr>
          <w:rFonts w:cs="Arial" w:ascii="Calibri" w:hAnsi="Calibri"/>
          <w:sz w:val="24"/>
          <w:szCs w:val="24"/>
        </w:rPr>
        <w:t>IV – receitas de convênios, contratos e instrumentos com instituições públicas ou privadas, nacionais ou estrangeiras; </w:t>
      </w:r>
    </w:p>
    <w:p>
      <w:pPr>
        <w:pStyle w:val="Normal"/>
        <w:ind w:firstLine="737"/>
        <w:jc w:val="both"/>
        <w:rPr>
          <w:rFonts w:ascii="Calibri" w:hAnsi="Calibri" w:cs="Arial"/>
          <w:sz w:val="24"/>
          <w:szCs w:val="24"/>
        </w:rPr>
      </w:pPr>
      <w:r>
        <w:rPr>
          <w:rFonts w:cs="Arial" w:ascii="Calibri" w:hAnsi="Calibri"/>
          <w:sz w:val="24"/>
          <w:szCs w:val="24"/>
        </w:rPr>
        <w:t>V – devolução de recursos e multas de projetos não iniciados/interrompidos/saldo de concluídos; </w:t>
      </w:r>
    </w:p>
    <w:p>
      <w:pPr>
        <w:pStyle w:val="Normal"/>
        <w:ind w:firstLine="737"/>
        <w:jc w:val="both"/>
        <w:rPr>
          <w:rFonts w:ascii="Calibri" w:hAnsi="Calibri" w:cs="Arial"/>
          <w:sz w:val="24"/>
          <w:szCs w:val="24"/>
        </w:rPr>
      </w:pPr>
      <w:r>
        <w:rPr>
          <w:rFonts w:cs="Arial" w:ascii="Calibri" w:hAnsi="Calibri"/>
          <w:sz w:val="24"/>
          <w:szCs w:val="24"/>
        </w:rPr>
        <w:t>VI – doações de pessoas físicas e jurídicas, nacionais ou estrangeiras; </w:t>
      </w:r>
    </w:p>
    <w:p>
      <w:pPr>
        <w:pStyle w:val="Normal"/>
        <w:ind w:firstLine="737"/>
        <w:jc w:val="both"/>
        <w:rPr>
          <w:rFonts w:ascii="Calibri" w:hAnsi="Calibri" w:cs="Arial"/>
          <w:sz w:val="24"/>
          <w:szCs w:val="24"/>
        </w:rPr>
      </w:pPr>
      <w:r>
        <w:rPr>
          <w:rFonts w:cs="Arial" w:ascii="Calibri" w:hAnsi="Calibri"/>
          <w:sz w:val="24"/>
          <w:szCs w:val="24"/>
        </w:rPr>
        <w:t>VII – rendimentos de aplicações no mercado de capitais; </w:t>
      </w:r>
    </w:p>
    <w:p>
      <w:pPr>
        <w:pStyle w:val="Normal"/>
        <w:ind w:firstLine="737"/>
        <w:jc w:val="both"/>
        <w:rPr>
          <w:rFonts w:ascii="Calibri" w:hAnsi="Calibri" w:cs="Arial"/>
          <w:sz w:val="24"/>
          <w:szCs w:val="24"/>
        </w:rPr>
      </w:pPr>
      <w:r>
        <w:rPr>
          <w:rFonts w:cs="Arial" w:ascii="Calibri" w:hAnsi="Calibri"/>
          <w:sz w:val="24"/>
          <w:szCs w:val="24"/>
        </w:rPr>
        <w:t>VIII – receitas de aplicações financeiras e demais geradas pela administração do Fundo; </w:t>
      </w:r>
    </w:p>
    <w:p>
      <w:pPr>
        <w:pStyle w:val="Normal"/>
        <w:ind w:firstLine="737"/>
        <w:jc w:val="both"/>
        <w:rPr>
          <w:rFonts w:ascii="Calibri" w:hAnsi="Calibri" w:cs="Arial"/>
          <w:sz w:val="24"/>
          <w:szCs w:val="24"/>
        </w:rPr>
      </w:pPr>
      <w:r>
        <w:rPr>
          <w:rFonts w:cs="Arial" w:ascii="Calibri" w:hAnsi="Calibri"/>
          <w:sz w:val="24"/>
          <w:szCs w:val="24"/>
        </w:rPr>
        <w:t>IX – contribuições, patrocínios, subvenções, verbas promocionais e auxílios; </w:t>
      </w:r>
    </w:p>
    <w:p>
      <w:pPr>
        <w:pStyle w:val="Normal"/>
        <w:ind w:firstLine="737"/>
        <w:jc w:val="both"/>
        <w:rPr>
          <w:rFonts w:ascii="Calibri" w:hAnsi="Calibri" w:cs="Arial"/>
          <w:sz w:val="24"/>
          <w:szCs w:val="24"/>
        </w:rPr>
      </w:pPr>
      <w:r>
        <w:rPr>
          <w:rFonts w:cs="Arial" w:ascii="Calibri" w:hAnsi="Calibri"/>
          <w:sz w:val="24"/>
          <w:szCs w:val="24"/>
        </w:rPr>
        <w:t>X – verbas de cessão de espaço público para eventos de CT&amp;I; </w:t>
      </w:r>
    </w:p>
    <w:p>
      <w:pPr>
        <w:pStyle w:val="Normal"/>
        <w:ind w:firstLine="737"/>
        <w:jc w:val="both"/>
        <w:rPr>
          <w:rFonts w:ascii="Calibri" w:hAnsi="Calibri" w:cs="Arial"/>
          <w:sz w:val="24"/>
          <w:szCs w:val="24"/>
        </w:rPr>
      </w:pPr>
      <w:r>
        <w:rPr>
          <w:rFonts w:cs="Arial" w:ascii="Calibri" w:hAnsi="Calibri"/>
          <w:sz w:val="24"/>
          <w:szCs w:val="24"/>
        </w:rPr>
        <w:t>XI – recursos da FINEP/FNDCT; </w:t>
      </w:r>
    </w:p>
    <w:p>
      <w:pPr>
        <w:pStyle w:val="Normal"/>
        <w:ind w:firstLine="737"/>
        <w:jc w:val="both"/>
        <w:rPr>
          <w:rFonts w:ascii="Calibri" w:hAnsi="Calibri" w:cs="Arial"/>
          <w:sz w:val="24"/>
          <w:szCs w:val="24"/>
        </w:rPr>
      </w:pPr>
      <w:r>
        <w:rPr>
          <w:rFonts w:cs="Arial" w:ascii="Calibri" w:hAnsi="Calibri"/>
          <w:sz w:val="24"/>
          <w:szCs w:val="24"/>
        </w:rPr>
        <w:t>XII – recursos do Judiciário ou Ministério Público (acordos, TACs etc.); </w:t>
      </w:r>
    </w:p>
    <w:p>
      <w:pPr>
        <w:pStyle w:val="Normal"/>
        <w:ind w:firstLine="737"/>
        <w:jc w:val="both"/>
        <w:rPr>
          <w:rFonts w:ascii="Calibri" w:hAnsi="Calibri" w:cs="Arial"/>
          <w:sz w:val="24"/>
          <w:szCs w:val="24"/>
        </w:rPr>
      </w:pPr>
      <w:r>
        <w:rPr>
          <w:rFonts w:cs="Arial" w:ascii="Calibri" w:hAnsi="Calibri"/>
          <w:sz w:val="24"/>
          <w:szCs w:val="24"/>
        </w:rPr>
        <w:t>XIII – recursos de ICTs e entidades sem fins lucrativos com missão de PD&amp;I; </w:t>
      </w:r>
    </w:p>
    <w:p>
      <w:pPr>
        <w:pStyle w:val="Normal"/>
        <w:ind w:firstLine="737"/>
        <w:jc w:val="both"/>
        <w:rPr>
          <w:rFonts w:ascii="Calibri" w:hAnsi="Calibri" w:cs="Arial"/>
          <w:sz w:val="24"/>
          <w:szCs w:val="24"/>
        </w:rPr>
      </w:pPr>
      <w:r>
        <w:rPr>
          <w:rFonts w:cs="Arial" w:ascii="Calibri" w:hAnsi="Calibri"/>
          <w:sz w:val="24"/>
          <w:szCs w:val="24"/>
        </w:rPr>
        <w:t>XIV – outras rendas eventuais.</w:t>
      </w:r>
    </w:p>
    <w:p>
      <w:pPr>
        <w:pStyle w:val="Normal"/>
        <w:ind w:firstLine="737"/>
        <w:jc w:val="both"/>
        <w:rPr>
          <w:rFonts w:ascii="Calibri" w:hAnsi="Calibri" w:cs="Arial"/>
          <w:sz w:val="24"/>
          <w:szCs w:val="24"/>
        </w:rPr>
      </w:pPr>
      <w:r>
        <w:rPr>
          <w:rFonts w:cs="Arial" w:ascii="Calibri" w:hAnsi="Calibri"/>
          <w:sz w:val="24"/>
          <w:szCs w:val="24"/>
        </w:rPr>
        <w:t>Parágrafo único. O Comitê Gestor poderá realizar aplicações financeiras de curto e médio prazos, vedadas operações com risco de perda do principal, observados os fins do Fundo e autorizações legais.</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29. Os recursos do FUMCIT serão aplicados em projetos e atividades que promovam CT&amp;I em Três Passos, com especial atenção para: </w:t>
      </w:r>
    </w:p>
    <w:p>
      <w:pPr>
        <w:pStyle w:val="Normal"/>
        <w:ind w:firstLine="737"/>
        <w:jc w:val="both"/>
        <w:rPr>
          <w:rFonts w:ascii="Calibri" w:hAnsi="Calibri" w:cs="Arial"/>
          <w:sz w:val="24"/>
          <w:szCs w:val="24"/>
        </w:rPr>
      </w:pPr>
      <w:r>
        <w:rPr>
          <w:rFonts w:cs="Arial" w:ascii="Calibri" w:hAnsi="Calibri"/>
          <w:sz w:val="24"/>
          <w:szCs w:val="24"/>
        </w:rPr>
        <w:t>I – pesquisas focadas em inovação no Município, preferencialmente em TI; </w:t>
      </w:r>
    </w:p>
    <w:p>
      <w:pPr>
        <w:pStyle w:val="Normal"/>
        <w:ind w:firstLine="737"/>
        <w:jc w:val="both"/>
        <w:rPr>
          <w:rFonts w:ascii="Calibri" w:hAnsi="Calibri" w:cs="Arial"/>
          <w:sz w:val="24"/>
          <w:szCs w:val="24"/>
        </w:rPr>
      </w:pPr>
      <w:r>
        <w:rPr>
          <w:rFonts w:cs="Arial" w:ascii="Calibri" w:hAnsi="Calibri"/>
          <w:sz w:val="24"/>
          <w:szCs w:val="24"/>
        </w:rPr>
        <w:t>II – condições para incubadoras e empresas de base tecnológica; </w:t>
      </w:r>
    </w:p>
    <w:p>
      <w:pPr>
        <w:pStyle w:val="Normal"/>
        <w:ind w:firstLine="737"/>
        <w:jc w:val="both"/>
        <w:rPr>
          <w:rFonts w:ascii="Calibri" w:hAnsi="Calibri" w:cs="Arial"/>
          <w:sz w:val="24"/>
          <w:szCs w:val="24"/>
        </w:rPr>
      </w:pPr>
      <w:r>
        <w:rPr>
          <w:rFonts w:cs="Arial" w:ascii="Calibri" w:hAnsi="Calibri"/>
          <w:sz w:val="24"/>
          <w:szCs w:val="24"/>
        </w:rPr>
        <w:t>III – capacitação de recursos humanos das empresas sediadas no Município; </w:t>
      </w:r>
    </w:p>
    <w:p>
      <w:pPr>
        <w:pStyle w:val="Normal"/>
        <w:ind w:firstLine="737"/>
        <w:jc w:val="both"/>
        <w:rPr>
          <w:rFonts w:ascii="Calibri" w:hAnsi="Calibri" w:cs="Arial"/>
          <w:sz w:val="24"/>
          <w:szCs w:val="24"/>
        </w:rPr>
      </w:pPr>
      <w:r>
        <w:rPr>
          <w:rFonts w:cs="Arial" w:ascii="Calibri" w:hAnsi="Calibri"/>
          <w:sz w:val="24"/>
          <w:szCs w:val="24"/>
        </w:rPr>
        <w:t>IV – financiamento e realização de eventos de CT&amp;I, inclusive contratação temporária específica; </w:t>
      </w:r>
    </w:p>
    <w:p>
      <w:pPr>
        <w:pStyle w:val="Normal"/>
        <w:ind w:firstLine="737"/>
        <w:jc w:val="both"/>
        <w:rPr>
          <w:rFonts w:ascii="Calibri" w:hAnsi="Calibri" w:cs="Arial"/>
          <w:sz w:val="24"/>
          <w:szCs w:val="24"/>
        </w:rPr>
      </w:pPr>
      <w:r>
        <w:rPr>
          <w:rFonts w:cs="Arial" w:ascii="Calibri" w:hAnsi="Calibri"/>
          <w:sz w:val="24"/>
          <w:szCs w:val="24"/>
        </w:rPr>
        <w:t>V – desenvolvimento de pesquisas e monitoramento do desenvolvimento econômico local e regional; </w:t>
      </w:r>
    </w:p>
    <w:p>
      <w:pPr>
        <w:pStyle w:val="Normal"/>
        <w:ind w:firstLine="737"/>
        <w:jc w:val="both"/>
        <w:rPr>
          <w:rFonts w:ascii="Calibri" w:hAnsi="Calibri" w:cs="Arial"/>
          <w:sz w:val="24"/>
          <w:szCs w:val="24"/>
        </w:rPr>
      </w:pPr>
      <w:r>
        <w:rPr>
          <w:rFonts w:cs="Arial" w:ascii="Calibri" w:hAnsi="Calibri"/>
          <w:sz w:val="24"/>
          <w:szCs w:val="24"/>
        </w:rPr>
        <w:t>VI – participação em missões técnicas, exposições, feiras e capacitações do ecossistema (incluídas despesas de transporte, inscrição, hospedagem e logística); </w:t>
      </w:r>
    </w:p>
    <w:p>
      <w:pPr>
        <w:pStyle w:val="Normal"/>
        <w:ind w:firstLine="737"/>
        <w:jc w:val="both"/>
        <w:rPr>
          <w:rFonts w:ascii="Calibri" w:hAnsi="Calibri" w:cs="Arial"/>
          <w:sz w:val="24"/>
          <w:szCs w:val="24"/>
        </w:rPr>
      </w:pPr>
      <w:r>
        <w:rPr>
          <w:rFonts w:cs="Arial" w:ascii="Calibri" w:hAnsi="Calibri"/>
          <w:sz w:val="24"/>
          <w:szCs w:val="24"/>
        </w:rPr>
        <w:t>VII – consultorias, pesquisas e estudos de CT&amp;I e empreendedorismo; </w:t>
      </w:r>
    </w:p>
    <w:p>
      <w:pPr>
        <w:pStyle w:val="Normal"/>
        <w:ind w:firstLine="737"/>
        <w:jc w:val="both"/>
        <w:rPr>
          <w:rFonts w:ascii="Calibri" w:hAnsi="Calibri" w:cs="Arial"/>
          <w:sz w:val="24"/>
          <w:szCs w:val="24"/>
        </w:rPr>
      </w:pPr>
      <w:r>
        <w:rPr>
          <w:rFonts w:cs="Arial" w:ascii="Calibri" w:hAnsi="Calibri"/>
          <w:sz w:val="24"/>
          <w:szCs w:val="24"/>
        </w:rPr>
        <w:t>VIII – incentivos financeiros (prêmios e fomento) por edital; </w:t>
      </w:r>
    </w:p>
    <w:p>
      <w:pPr>
        <w:pStyle w:val="Normal"/>
        <w:ind w:firstLine="737"/>
        <w:jc w:val="both"/>
        <w:rPr>
          <w:rFonts w:ascii="Calibri" w:hAnsi="Calibri" w:cs="Arial"/>
          <w:sz w:val="24"/>
          <w:szCs w:val="24"/>
        </w:rPr>
      </w:pPr>
      <w:r>
        <w:rPr>
          <w:rFonts w:cs="Arial" w:ascii="Calibri" w:hAnsi="Calibri"/>
          <w:sz w:val="24"/>
          <w:szCs w:val="24"/>
        </w:rPr>
        <w:t>IX – programas de aceleração de startups; </w:t>
      </w:r>
    </w:p>
    <w:p>
      <w:pPr>
        <w:pStyle w:val="Normal"/>
        <w:ind w:firstLine="737"/>
        <w:jc w:val="both"/>
        <w:rPr>
          <w:rFonts w:ascii="Calibri" w:hAnsi="Calibri" w:cs="Arial"/>
          <w:sz w:val="24"/>
          <w:szCs w:val="24"/>
        </w:rPr>
      </w:pPr>
      <w:r>
        <w:rPr>
          <w:rFonts w:cs="Arial" w:ascii="Calibri" w:hAnsi="Calibri"/>
          <w:sz w:val="24"/>
          <w:szCs w:val="24"/>
        </w:rPr>
        <w:t>X – inovações e tecnologias para mitigação de impactos socioambientais e cidades sustentáveis.</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30. Os recursos poderão ser aplicados por termos de fomento (Lei nº 13.019, de 2014), art. 218 da CF, Lei nº 13.243, de 2016, Decreto nº 9.283, de 2018, LC nº 182, de 2021, Lei nº 13.005, de 2014, termos de parceria, contratos de gestão, acordos de cooperação, contratos de subvenção, termos de outorga e outros instrumentos legais celebrados pelo Município.</w:t>
      </w:r>
    </w:p>
    <w:p>
      <w:pPr>
        <w:pStyle w:val="Normal"/>
        <w:ind w:firstLine="737"/>
        <w:jc w:val="both"/>
        <w:rPr>
          <w:rFonts w:ascii="Calibri" w:hAnsi="Calibri" w:cs="Arial"/>
          <w:sz w:val="24"/>
          <w:szCs w:val="24"/>
        </w:rPr>
      </w:pPr>
      <w:r>
        <w:rPr>
          <w:rFonts w:cs="Arial" w:ascii="Calibri" w:hAnsi="Calibri"/>
          <w:sz w:val="24"/>
          <w:szCs w:val="24"/>
        </w:rPr>
        <w:t>§ 1º Movimentação em conta bancária individualizada; enquanto não utilizados, aplicações em poupança ou fundo lastreado em títulos da dívida pública.</w:t>
      </w:r>
    </w:p>
    <w:p>
      <w:pPr>
        <w:pStyle w:val="Normal"/>
        <w:ind w:firstLine="737"/>
        <w:jc w:val="both"/>
        <w:rPr>
          <w:rFonts w:ascii="Calibri" w:hAnsi="Calibri" w:cs="Arial"/>
          <w:sz w:val="24"/>
          <w:szCs w:val="24"/>
        </w:rPr>
      </w:pPr>
      <w:r>
        <w:rPr>
          <w:rFonts w:cs="Arial" w:ascii="Calibri" w:hAnsi="Calibri"/>
          <w:sz w:val="24"/>
          <w:szCs w:val="24"/>
        </w:rPr>
        <w:t>§ 2º Rendimentos não aplicados no objeto pactuado serão devolvidos à concedente, atualizados.</w:t>
      </w:r>
    </w:p>
    <w:p>
      <w:pPr>
        <w:pStyle w:val="Normal"/>
        <w:ind w:firstLine="737"/>
        <w:jc w:val="both"/>
        <w:rPr>
          <w:rFonts w:ascii="Calibri" w:hAnsi="Calibri" w:cs="Arial"/>
          <w:sz w:val="24"/>
          <w:szCs w:val="24"/>
        </w:rPr>
      </w:pPr>
      <w:r>
        <w:rPr>
          <w:rFonts w:cs="Arial" w:ascii="Calibri" w:hAnsi="Calibri"/>
          <w:sz w:val="24"/>
          <w:szCs w:val="24"/>
        </w:rPr>
        <w:t>§ 3º Prazos de vigência poderão ser prorrogados conforme legislação.</w:t>
      </w:r>
    </w:p>
    <w:p>
      <w:pPr>
        <w:pStyle w:val="Normal"/>
        <w:ind w:firstLine="737"/>
        <w:jc w:val="both"/>
        <w:rPr>
          <w:rFonts w:ascii="Calibri" w:hAnsi="Calibri" w:cs="Arial"/>
          <w:sz w:val="24"/>
          <w:szCs w:val="24"/>
        </w:rPr>
      </w:pPr>
      <w:r>
        <w:rPr>
          <w:rFonts w:cs="Arial" w:ascii="Calibri" w:hAnsi="Calibri"/>
          <w:sz w:val="24"/>
          <w:szCs w:val="24"/>
        </w:rPr>
        <w:t>§ 4º Planos de trabalho poderão ser alterados por aditamento justificado.</w:t>
      </w:r>
    </w:p>
    <w:p>
      <w:pPr>
        <w:pStyle w:val="Normal"/>
        <w:ind w:firstLine="737"/>
        <w:jc w:val="both"/>
        <w:rPr>
          <w:rFonts w:ascii="Calibri" w:hAnsi="Calibri" w:cs="Arial"/>
          <w:sz w:val="24"/>
          <w:szCs w:val="24"/>
        </w:rPr>
      </w:pPr>
      <w:r>
        <w:rPr>
          <w:rFonts w:cs="Arial" w:ascii="Calibri" w:hAnsi="Calibri"/>
          <w:sz w:val="24"/>
          <w:szCs w:val="24"/>
        </w:rPr>
        <w:t>§ 5º Em liberações em três ou mais parcelas, a terceira dependerá da aprovação de prestação de contas parcial da primeira, e assim sucessivamente.</w:t>
      </w:r>
    </w:p>
    <w:p>
      <w:pPr>
        <w:pStyle w:val="Normal"/>
        <w:ind w:firstLine="737"/>
        <w:jc w:val="both"/>
        <w:rPr>
          <w:rFonts w:ascii="Calibri" w:hAnsi="Calibri" w:cs="Arial"/>
          <w:sz w:val="24"/>
          <w:szCs w:val="24"/>
        </w:rPr>
      </w:pPr>
      <w:r>
        <w:rPr>
          <w:rFonts w:cs="Arial" w:ascii="Calibri" w:hAnsi="Calibri"/>
          <w:sz w:val="24"/>
          <w:szCs w:val="24"/>
        </w:rPr>
        <w:t>§ 6º Em projetos com arranjo institucional com múltiplas instituições, admite-se transferência a contas específicas de partícipes, responsáveis diretos pela gestão dos recursos, com prestação de contas consolidada à concedente.</w:t>
      </w:r>
    </w:p>
    <w:p>
      <w:pPr>
        <w:pStyle w:val="Normal"/>
        <w:ind w:firstLine="737"/>
        <w:jc w:val="both"/>
        <w:rPr>
          <w:rFonts w:ascii="Calibri" w:hAnsi="Calibri" w:cs="Arial"/>
          <w:sz w:val="24"/>
          <w:szCs w:val="24"/>
        </w:rPr>
      </w:pPr>
      <w:r>
        <w:rPr>
          <w:rFonts w:cs="Arial" w:ascii="Calibri" w:hAnsi="Calibri"/>
          <w:sz w:val="24"/>
          <w:szCs w:val="24"/>
        </w:rPr>
        <w:t>§ 7º Admitido ressarcimento de despesas com vencimentos e obrigações patronais, mediante comprovação.</w:t>
      </w:r>
    </w:p>
    <w:p>
      <w:pPr>
        <w:pStyle w:val="Normal"/>
        <w:ind w:firstLine="737"/>
        <w:jc w:val="both"/>
        <w:rPr>
          <w:rFonts w:ascii="Calibri" w:hAnsi="Calibri" w:cs="Arial"/>
          <w:sz w:val="24"/>
          <w:szCs w:val="24"/>
        </w:rPr>
      </w:pPr>
      <w:r>
        <w:rPr>
          <w:rFonts w:cs="Arial" w:ascii="Calibri" w:hAnsi="Calibri"/>
          <w:sz w:val="24"/>
          <w:szCs w:val="24"/>
        </w:rPr>
        <w:t>§ 8º A concedente analisará as prestações de contas no prazo legal.</w:t>
      </w:r>
    </w:p>
    <w:p>
      <w:pPr>
        <w:pStyle w:val="Normal"/>
        <w:ind w:firstLine="737"/>
        <w:jc w:val="both"/>
        <w:rPr>
          <w:rFonts w:ascii="Calibri" w:hAnsi="Calibri" w:cs="Arial"/>
          <w:sz w:val="24"/>
          <w:szCs w:val="24"/>
        </w:rPr>
      </w:pPr>
      <w:r>
        <w:rPr>
          <w:rFonts w:cs="Arial" w:ascii="Calibri" w:hAnsi="Calibri"/>
          <w:sz w:val="24"/>
          <w:szCs w:val="24"/>
        </w:rPr>
        <w:t>§ 9º A concedente poderá prorrogar a vigência do instrumento na mesma medida de eventual atraso na liberação dos recursos, observado o prazo legal.</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31. O FUMCIT financiará até 70% (setenta por cento) do valor pleiteado de cada projeto aprovado.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32. A administração do FUMCIT será exercida por Comitê Gestor, que movimentará os recursos do Fundo conforme a legislação e os projetos aprovados.</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33. Composição do Comitê Gestor: </w:t>
      </w:r>
    </w:p>
    <w:p>
      <w:pPr>
        <w:pStyle w:val="Normal"/>
        <w:ind w:firstLine="737"/>
        <w:jc w:val="both"/>
        <w:rPr>
          <w:rFonts w:ascii="Calibri" w:hAnsi="Calibri" w:cs="Arial"/>
          <w:sz w:val="24"/>
          <w:szCs w:val="24"/>
        </w:rPr>
      </w:pPr>
      <w:r>
        <w:rPr>
          <w:rFonts w:cs="Arial" w:ascii="Calibri" w:hAnsi="Calibri"/>
          <w:sz w:val="24"/>
          <w:szCs w:val="24"/>
        </w:rPr>
        <w:t>I – Prefeito Municipal; </w:t>
      </w:r>
    </w:p>
    <w:p>
      <w:pPr>
        <w:pStyle w:val="Normal"/>
        <w:ind w:firstLine="737"/>
        <w:jc w:val="both"/>
        <w:rPr>
          <w:rFonts w:ascii="Calibri" w:hAnsi="Calibri" w:cs="Arial"/>
          <w:sz w:val="24"/>
          <w:szCs w:val="24"/>
        </w:rPr>
      </w:pPr>
      <w:r>
        <w:rPr>
          <w:rFonts w:cs="Arial" w:ascii="Calibri" w:hAnsi="Calibri"/>
          <w:sz w:val="24"/>
          <w:szCs w:val="24"/>
        </w:rPr>
        <w:t>II – Secretário de Desenvolvimento Econômico e Inovação; </w:t>
      </w:r>
    </w:p>
    <w:p>
      <w:pPr>
        <w:pStyle w:val="Normal"/>
        <w:ind w:firstLine="737"/>
        <w:jc w:val="both"/>
        <w:rPr>
          <w:rFonts w:ascii="Calibri" w:hAnsi="Calibri" w:cs="Arial"/>
          <w:sz w:val="24"/>
          <w:szCs w:val="24"/>
        </w:rPr>
      </w:pPr>
      <w:r>
        <w:rPr>
          <w:rFonts w:cs="Arial" w:ascii="Calibri" w:hAnsi="Calibri"/>
          <w:sz w:val="24"/>
          <w:szCs w:val="24"/>
        </w:rPr>
        <w:t>III – Secretário de Finanças; </w:t>
      </w:r>
    </w:p>
    <w:p>
      <w:pPr>
        <w:pStyle w:val="Normal"/>
        <w:ind w:firstLine="737"/>
        <w:jc w:val="both"/>
        <w:rPr>
          <w:rFonts w:ascii="Calibri" w:hAnsi="Calibri" w:cs="Arial"/>
          <w:sz w:val="24"/>
          <w:szCs w:val="24"/>
        </w:rPr>
      </w:pPr>
      <w:r>
        <w:rPr>
          <w:rFonts w:cs="Arial" w:ascii="Calibri" w:hAnsi="Calibri"/>
          <w:sz w:val="24"/>
          <w:szCs w:val="24"/>
        </w:rPr>
        <w:t>IV – Um integrante da Secretaria Executiva do CMI, eleito pelos conselheiros.</w:t>
      </w:r>
    </w:p>
    <w:p>
      <w:pPr>
        <w:pStyle w:val="Normal"/>
        <w:ind w:firstLine="737"/>
        <w:jc w:val="both"/>
        <w:rPr>
          <w:rFonts w:ascii="Calibri" w:hAnsi="Calibri" w:cs="Arial"/>
          <w:sz w:val="24"/>
          <w:szCs w:val="24"/>
        </w:rPr>
      </w:pPr>
      <w:r>
        <w:rPr>
          <w:rFonts w:cs="Arial" w:ascii="Calibri" w:hAnsi="Calibri"/>
          <w:sz w:val="24"/>
          <w:szCs w:val="24"/>
        </w:rPr>
        <w:t>§ 1º A Presidência caberá ao Prefeito; a Vice-Presidência, ao Secretário de Desenvolvimento Econômico e Inovação.</w:t>
      </w:r>
    </w:p>
    <w:p>
      <w:pPr>
        <w:pStyle w:val="Normal"/>
        <w:ind w:firstLine="737"/>
        <w:jc w:val="both"/>
        <w:rPr>
          <w:rFonts w:ascii="Calibri" w:hAnsi="Calibri" w:cs="Arial"/>
          <w:sz w:val="24"/>
          <w:szCs w:val="24"/>
        </w:rPr>
      </w:pPr>
      <w:r>
        <w:rPr>
          <w:rFonts w:cs="Arial" w:ascii="Calibri" w:hAnsi="Calibri"/>
          <w:sz w:val="24"/>
          <w:szCs w:val="24"/>
        </w:rPr>
        <w:t>§ 2º O Prefeito designará servidor para atividades executivas e de secretaria.</w:t>
      </w:r>
    </w:p>
    <w:p>
      <w:pPr>
        <w:pStyle w:val="Normal"/>
        <w:ind w:firstLine="737"/>
        <w:jc w:val="both"/>
        <w:rPr>
          <w:rFonts w:ascii="Calibri" w:hAnsi="Calibri" w:cs="Arial"/>
          <w:sz w:val="24"/>
          <w:szCs w:val="24"/>
        </w:rPr>
      </w:pPr>
      <w:r>
        <w:rPr>
          <w:rFonts w:cs="Arial" w:ascii="Calibri" w:hAnsi="Calibri"/>
          <w:sz w:val="24"/>
          <w:szCs w:val="24"/>
        </w:rPr>
        <w:t>§ 3º As reuniões terão atas, inclusive em meio eletrônico.</w:t>
      </w:r>
    </w:p>
    <w:p>
      <w:pPr>
        <w:pStyle w:val="Normal"/>
        <w:ind w:firstLine="737"/>
        <w:jc w:val="both"/>
        <w:rPr>
          <w:rFonts w:ascii="Calibri" w:hAnsi="Calibri" w:cs="Arial"/>
          <w:sz w:val="24"/>
          <w:szCs w:val="24"/>
        </w:rPr>
      </w:pPr>
      <w:r>
        <w:rPr>
          <w:rFonts w:cs="Arial" w:ascii="Calibri" w:hAnsi="Calibri"/>
          <w:sz w:val="24"/>
          <w:szCs w:val="24"/>
        </w:rPr>
        <w:t>§ 4º Membros não serão remunerados (múnus público).</w:t>
      </w:r>
    </w:p>
    <w:p>
      <w:pPr>
        <w:pStyle w:val="Normal"/>
        <w:ind w:firstLine="737"/>
        <w:jc w:val="both"/>
        <w:rPr>
          <w:rFonts w:ascii="Calibri" w:hAnsi="Calibri" w:cs="Arial"/>
          <w:sz w:val="24"/>
          <w:szCs w:val="24"/>
        </w:rPr>
      </w:pPr>
      <w:r>
        <w:rPr>
          <w:rFonts w:cs="Arial" w:ascii="Calibri" w:hAnsi="Calibri"/>
          <w:sz w:val="24"/>
          <w:szCs w:val="24"/>
        </w:rPr>
        <w:t>§ 5º O Coordenador gerenciará orçamento e encaminhará despesas à Secretaria de Finanças.</w:t>
      </w:r>
    </w:p>
    <w:p>
      <w:pPr>
        <w:pStyle w:val="Normal"/>
        <w:ind w:firstLine="737"/>
        <w:jc w:val="both"/>
        <w:rPr>
          <w:rFonts w:ascii="Calibri" w:hAnsi="Calibri" w:cs="Arial"/>
          <w:sz w:val="24"/>
          <w:szCs w:val="24"/>
        </w:rPr>
      </w:pPr>
      <w:r>
        <w:rPr>
          <w:rFonts w:cs="Arial" w:ascii="Calibri" w:hAnsi="Calibri"/>
          <w:sz w:val="24"/>
          <w:szCs w:val="24"/>
        </w:rPr>
        <w:t>§ 6º Pagamentos serão efetuados pela Tesouraria da Secretaria de Finanças.</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34. Compete ao Comitê Gestor: </w:t>
      </w:r>
    </w:p>
    <w:p>
      <w:pPr>
        <w:pStyle w:val="Normal"/>
        <w:ind w:firstLine="737"/>
        <w:jc w:val="both"/>
        <w:rPr>
          <w:rFonts w:ascii="Calibri" w:hAnsi="Calibri" w:cs="Arial"/>
          <w:sz w:val="24"/>
          <w:szCs w:val="24"/>
        </w:rPr>
      </w:pPr>
      <w:r>
        <w:rPr>
          <w:rFonts w:cs="Arial" w:ascii="Calibri" w:hAnsi="Calibri"/>
          <w:sz w:val="24"/>
          <w:szCs w:val="24"/>
        </w:rPr>
        <w:t>I – fixar critérios e condições de acesso aos recursos; </w:t>
      </w:r>
    </w:p>
    <w:p>
      <w:pPr>
        <w:pStyle w:val="Normal"/>
        <w:ind w:firstLine="737"/>
        <w:jc w:val="both"/>
        <w:rPr>
          <w:rFonts w:ascii="Calibri" w:hAnsi="Calibri" w:cs="Arial"/>
          <w:sz w:val="24"/>
          <w:szCs w:val="24"/>
        </w:rPr>
      </w:pPr>
      <w:r>
        <w:rPr>
          <w:rFonts w:cs="Arial" w:ascii="Calibri" w:hAnsi="Calibri"/>
          <w:sz w:val="24"/>
          <w:szCs w:val="24"/>
        </w:rPr>
        <w:t>II – aprovar orçamento anual; </w:t>
      </w:r>
    </w:p>
    <w:p>
      <w:pPr>
        <w:pStyle w:val="Normal"/>
        <w:ind w:firstLine="737"/>
        <w:jc w:val="both"/>
        <w:rPr>
          <w:rFonts w:ascii="Calibri" w:hAnsi="Calibri" w:cs="Arial"/>
          <w:sz w:val="24"/>
          <w:szCs w:val="24"/>
        </w:rPr>
      </w:pPr>
      <w:r>
        <w:rPr>
          <w:rFonts w:cs="Arial" w:ascii="Calibri" w:hAnsi="Calibri"/>
          <w:sz w:val="24"/>
          <w:szCs w:val="24"/>
        </w:rPr>
        <w:t>III – homologar despesas; </w:t>
      </w:r>
    </w:p>
    <w:p>
      <w:pPr>
        <w:pStyle w:val="Normal"/>
        <w:ind w:firstLine="737"/>
        <w:jc w:val="both"/>
        <w:rPr>
          <w:rFonts w:ascii="Calibri" w:hAnsi="Calibri" w:cs="Arial"/>
          <w:sz w:val="24"/>
          <w:szCs w:val="24"/>
        </w:rPr>
      </w:pPr>
      <w:r>
        <w:rPr>
          <w:rFonts w:cs="Arial" w:ascii="Calibri" w:hAnsi="Calibri"/>
          <w:sz w:val="24"/>
          <w:szCs w:val="24"/>
        </w:rPr>
        <w:t>IV – determinar atos administrativos e técnicos; </w:t>
      </w:r>
    </w:p>
    <w:p>
      <w:pPr>
        <w:pStyle w:val="Normal"/>
        <w:ind w:firstLine="737"/>
        <w:jc w:val="both"/>
        <w:rPr>
          <w:rFonts w:ascii="Calibri" w:hAnsi="Calibri" w:cs="Arial"/>
          <w:sz w:val="24"/>
          <w:szCs w:val="24"/>
        </w:rPr>
      </w:pPr>
      <w:r>
        <w:rPr>
          <w:rFonts w:cs="Arial" w:ascii="Calibri" w:hAnsi="Calibri"/>
          <w:sz w:val="24"/>
          <w:szCs w:val="24"/>
        </w:rPr>
        <w:t>V – encaminhar proposta orçamentária à Secretaria de Desenvolvimento Econômico e Inovação; </w:t>
      </w:r>
    </w:p>
    <w:p>
      <w:pPr>
        <w:pStyle w:val="Normal"/>
        <w:ind w:firstLine="737"/>
        <w:jc w:val="both"/>
        <w:rPr>
          <w:rFonts w:ascii="Calibri" w:hAnsi="Calibri" w:cs="Arial"/>
          <w:sz w:val="24"/>
          <w:szCs w:val="24"/>
        </w:rPr>
      </w:pPr>
      <w:r>
        <w:rPr>
          <w:rFonts w:cs="Arial" w:ascii="Calibri" w:hAnsi="Calibri"/>
          <w:sz w:val="24"/>
          <w:szCs w:val="24"/>
        </w:rPr>
        <w:t>VI – acompanhar balancetes e relatórios contábeis; </w:t>
      </w:r>
    </w:p>
    <w:p>
      <w:pPr>
        <w:pStyle w:val="Normal"/>
        <w:ind w:firstLine="737"/>
        <w:jc w:val="both"/>
        <w:rPr>
          <w:rFonts w:ascii="Calibri" w:hAnsi="Calibri" w:cs="Arial"/>
          <w:sz w:val="24"/>
          <w:szCs w:val="24"/>
        </w:rPr>
      </w:pPr>
      <w:r>
        <w:rPr>
          <w:rFonts w:cs="Arial" w:ascii="Calibri" w:hAnsi="Calibri"/>
          <w:sz w:val="24"/>
          <w:szCs w:val="24"/>
        </w:rPr>
        <w:t>VII – exercer demais atribuições; </w:t>
      </w:r>
    </w:p>
    <w:p>
      <w:pPr>
        <w:pStyle w:val="Normal"/>
        <w:ind w:firstLine="737"/>
        <w:jc w:val="both"/>
        <w:rPr>
          <w:rFonts w:ascii="Calibri" w:hAnsi="Calibri" w:cs="Arial"/>
          <w:sz w:val="24"/>
          <w:szCs w:val="24"/>
        </w:rPr>
      </w:pPr>
      <w:r>
        <w:rPr>
          <w:rFonts w:cs="Arial" w:ascii="Calibri" w:hAnsi="Calibri"/>
          <w:sz w:val="24"/>
          <w:szCs w:val="24"/>
        </w:rPr>
        <w:t>VIII – prever e prover recursos necessários; IX – guardar e aplicar bem os recursos;</w:t>
      </w:r>
    </w:p>
    <w:p>
      <w:pPr>
        <w:pStyle w:val="Normal"/>
        <w:ind w:firstLine="737"/>
        <w:jc w:val="both"/>
        <w:rPr>
          <w:rFonts w:ascii="Calibri" w:hAnsi="Calibri" w:cs="Arial"/>
          <w:sz w:val="24"/>
          <w:szCs w:val="24"/>
        </w:rPr>
      </w:pPr>
      <w:r>
        <w:rPr>
          <w:rFonts w:cs="Arial" w:ascii="Calibri" w:hAnsi="Calibri"/>
          <w:sz w:val="24"/>
          <w:szCs w:val="24"/>
        </w:rPr>
        <w:t>IX – autorizar despesas e pagamentos; </w:t>
      </w:r>
    </w:p>
    <w:p>
      <w:pPr>
        <w:pStyle w:val="Normal"/>
        <w:ind w:firstLine="737"/>
        <w:jc w:val="both"/>
        <w:rPr>
          <w:rFonts w:ascii="Calibri" w:hAnsi="Calibri" w:cs="Arial"/>
          <w:sz w:val="24"/>
          <w:szCs w:val="24"/>
        </w:rPr>
      </w:pPr>
      <w:r>
        <w:rPr>
          <w:rFonts w:cs="Arial" w:ascii="Calibri" w:hAnsi="Calibri"/>
          <w:sz w:val="24"/>
          <w:szCs w:val="24"/>
        </w:rPr>
        <w:t>X – movimentar contas com o Secretário Executivo; </w:t>
      </w:r>
    </w:p>
    <w:p>
      <w:pPr>
        <w:pStyle w:val="Normal"/>
        <w:ind w:firstLine="737"/>
        <w:jc w:val="both"/>
        <w:rPr>
          <w:rFonts w:ascii="Calibri" w:hAnsi="Calibri" w:cs="Arial"/>
          <w:sz w:val="24"/>
          <w:szCs w:val="24"/>
        </w:rPr>
      </w:pPr>
      <w:r>
        <w:rPr>
          <w:rFonts w:cs="Arial" w:ascii="Calibri" w:hAnsi="Calibri"/>
          <w:sz w:val="24"/>
          <w:szCs w:val="24"/>
        </w:rPr>
        <w:t>XI – estabelecer política de aplicação dos recursos; </w:t>
      </w:r>
    </w:p>
    <w:p>
      <w:pPr>
        <w:pStyle w:val="Normal"/>
        <w:ind w:firstLine="737"/>
        <w:jc w:val="both"/>
        <w:rPr>
          <w:rFonts w:ascii="Calibri" w:hAnsi="Calibri" w:cs="Arial"/>
          <w:sz w:val="24"/>
          <w:szCs w:val="24"/>
        </w:rPr>
      </w:pPr>
      <w:r>
        <w:rPr>
          <w:rFonts w:cs="Arial" w:ascii="Calibri" w:hAnsi="Calibri"/>
          <w:sz w:val="24"/>
          <w:szCs w:val="24"/>
        </w:rPr>
        <w:t>XII – aprovar, mediante análise do CMI, as demonstrações mensais de receita e despesa; </w:t>
      </w:r>
    </w:p>
    <w:p>
      <w:pPr>
        <w:pStyle w:val="Normal"/>
        <w:ind w:firstLine="737"/>
        <w:jc w:val="both"/>
        <w:rPr>
          <w:rFonts w:ascii="Calibri" w:hAnsi="Calibri" w:cs="Arial"/>
          <w:sz w:val="24"/>
          <w:szCs w:val="24"/>
        </w:rPr>
      </w:pPr>
      <w:r>
        <w:rPr>
          <w:rFonts w:cs="Arial" w:ascii="Calibri" w:hAnsi="Calibri"/>
          <w:sz w:val="24"/>
          <w:szCs w:val="24"/>
        </w:rPr>
        <w:t>XIII – firmar instrumentos para captação de recursos ao Fundo.</w:t>
      </w:r>
    </w:p>
    <w:p>
      <w:pPr>
        <w:pStyle w:val="Normal"/>
        <w:ind w:firstLine="737"/>
        <w:jc w:val="both"/>
        <w:rPr>
          <w:rFonts w:ascii="Calibri" w:hAnsi="Calibri" w:cs="Arial"/>
          <w:sz w:val="24"/>
          <w:szCs w:val="24"/>
        </w:rPr>
      </w:pPr>
      <w:r>
        <w:rPr>
          <w:rFonts w:cs="Arial" w:ascii="Calibri" w:hAnsi="Calibri"/>
          <w:sz w:val="24"/>
          <w:szCs w:val="24"/>
        </w:rPr>
        <w:t>Parágrafo único: As decisões do Comitê Gestor sobre alocação de recursos observarão parecer técnico prévio do CMI, quanto ao mérito e alinhamento aos objetivos desta Lei.</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35. Compete ao Presidente: </w:t>
      </w:r>
    </w:p>
    <w:p>
      <w:pPr>
        <w:pStyle w:val="Normal"/>
        <w:ind w:firstLine="737"/>
        <w:jc w:val="both"/>
        <w:rPr>
          <w:rFonts w:ascii="Calibri" w:hAnsi="Calibri" w:cs="Arial"/>
          <w:sz w:val="24"/>
          <w:szCs w:val="24"/>
        </w:rPr>
      </w:pPr>
      <w:r>
        <w:rPr>
          <w:rFonts w:cs="Arial" w:ascii="Calibri" w:hAnsi="Calibri"/>
          <w:sz w:val="24"/>
          <w:szCs w:val="24"/>
        </w:rPr>
        <w:t>I – convocar e presidir reuniões; </w:t>
      </w:r>
    </w:p>
    <w:p>
      <w:pPr>
        <w:pStyle w:val="Normal"/>
        <w:ind w:firstLine="737"/>
        <w:jc w:val="both"/>
        <w:rPr>
          <w:rFonts w:ascii="Calibri" w:hAnsi="Calibri" w:cs="Arial"/>
          <w:sz w:val="24"/>
          <w:szCs w:val="24"/>
        </w:rPr>
      </w:pPr>
      <w:r>
        <w:rPr>
          <w:rFonts w:cs="Arial" w:ascii="Calibri" w:hAnsi="Calibri"/>
          <w:sz w:val="24"/>
          <w:szCs w:val="24"/>
        </w:rPr>
        <w:t>II – acompanhar a aplicação dos recursos; </w:t>
      </w:r>
    </w:p>
    <w:p>
      <w:pPr>
        <w:pStyle w:val="Normal"/>
        <w:ind w:firstLine="737"/>
        <w:jc w:val="both"/>
        <w:rPr>
          <w:rFonts w:ascii="Calibri" w:hAnsi="Calibri" w:cs="Arial"/>
          <w:sz w:val="24"/>
          <w:szCs w:val="24"/>
        </w:rPr>
      </w:pPr>
      <w:r>
        <w:rPr>
          <w:rFonts w:cs="Arial" w:ascii="Calibri" w:hAnsi="Calibri"/>
          <w:sz w:val="24"/>
          <w:szCs w:val="24"/>
        </w:rPr>
        <w:t>III – demonstrar o andamento dos contratos de arrecadação; </w:t>
      </w:r>
    </w:p>
    <w:p>
      <w:pPr>
        <w:pStyle w:val="Normal"/>
        <w:ind w:firstLine="737"/>
        <w:jc w:val="both"/>
        <w:rPr>
          <w:rFonts w:ascii="Calibri" w:hAnsi="Calibri" w:cs="Arial"/>
          <w:sz w:val="24"/>
          <w:szCs w:val="24"/>
        </w:rPr>
      </w:pPr>
      <w:r>
        <w:rPr>
          <w:rFonts w:cs="Arial" w:ascii="Calibri" w:hAnsi="Calibri"/>
          <w:sz w:val="24"/>
          <w:szCs w:val="24"/>
        </w:rPr>
        <w:t>IV – supervisionar controles contábeis; </w:t>
      </w:r>
    </w:p>
    <w:p>
      <w:pPr>
        <w:pStyle w:val="Normal"/>
        <w:ind w:firstLine="737"/>
        <w:jc w:val="both"/>
        <w:rPr>
          <w:rFonts w:ascii="Calibri" w:hAnsi="Calibri" w:cs="Arial"/>
          <w:sz w:val="24"/>
          <w:szCs w:val="24"/>
        </w:rPr>
      </w:pPr>
      <w:r>
        <w:rPr>
          <w:rFonts w:cs="Arial" w:ascii="Calibri" w:hAnsi="Calibri"/>
          <w:sz w:val="24"/>
          <w:szCs w:val="24"/>
        </w:rPr>
        <w:t>V – solicitar demonstrações financeiras; </w:t>
      </w:r>
    </w:p>
    <w:p>
      <w:pPr>
        <w:pStyle w:val="Normal"/>
        <w:ind w:firstLine="737"/>
        <w:jc w:val="both"/>
        <w:rPr>
          <w:rFonts w:ascii="Calibri" w:hAnsi="Calibri" w:cs="Arial"/>
          <w:sz w:val="24"/>
          <w:szCs w:val="24"/>
        </w:rPr>
      </w:pPr>
      <w:r>
        <w:rPr>
          <w:rFonts w:cs="Arial" w:ascii="Calibri" w:hAnsi="Calibri"/>
          <w:sz w:val="24"/>
          <w:szCs w:val="24"/>
        </w:rPr>
        <w:t>VI – determinar liberações; </w:t>
      </w:r>
    </w:p>
    <w:p>
      <w:pPr>
        <w:pStyle w:val="Normal"/>
        <w:ind w:firstLine="737"/>
        <w:jc w:val="both"/>
        <w:rPr>
          <w:rFonts w:ascii="Calibri" w:hAnsi="Calibri" w:cs="Arial"/>
          <w:sz w:val="24"/>
          <w:szCs w:val="24"/>
        </w:rPr>
      </w:pPr>
      <w:r>
        <w:rPr>
          <w:rFonts w:cs="Arial" w:ascii="Calibri" w:hAnsi="Calibri"/>
          <w:sz w:val="24"/>
          <w:szCs w:val="24"/>
        </w:rPr>
        <w:t>VII – providenciar pagamentos com o Secretário Executivo; </w:t>
      </w:r>
    </w:p>
    <w:p>
      <w:pPr>
        <w:pStyle w:val="Normal"/>
        <w:ind w:firstLine="737"/>
        <w:jc w:val="both"/>
        <w:rPr>
          <w:rFonts w:ascii="Calibri" w:hAnsi="Calibri" w:cs="Arial"/>
          <w:sz w:val="24"/>
          <w:szCs w:val="24"/>
        </w:rPr>
      </w:pPr>
      <w:r>
        <w:rPr>
          <w:rFonts w:cs="Arial" w:ascii="Calibri" w:hAnsi="Calibri"/>
          <w:sz w:val="24"/>
          <w:szCs w:val="24"/>
        </w:rPr>
        <w:t>VIII – analisar, com o Comitê, o andamento e a finalização dos projetos financiados;</w:t>
      </w:r>
    </w:p>
    <w:p>
      <w:pPr>
        <w:pStyle w:val="Normal"/>
        <w:ind w:firstLine="737"/>
        <w:jc w:val="both"/>
        <w:rPr>
          <w:rFonts w:ascii="Calibri" w:hAnsi="Calibri" w:cs="Arial"/>
          <w:sz w:val="24"/>
          <w:szCs w:val="24"/>
        </w:rPr>
      </w:pPr>
      <w:r>
        <w:rPr>
          <w:rFonts w:cs="Arial" w:ascii="Calibri" w:hAnsi="Calibri"/>
          <w:sz w:val="24"/>
          <w:szCs w:val="24"/>
        </w:rPr>
        <w:t>IX – representar administrativa e judicialmente o FUMCIT.</w:t>
      </w:r>
    </w:p>
    <w:p>
      <w:pPr>
        <w:pStyle w:val="Normal"/>
        <w:ind w:firstLine="737"/>
        <w:jc w:val="both"/>
        <w:rPr>
          <w:rFonts w:ascii="Calibri" w:hAnsi="Calibri" w:cs="Arial"/>
          <w:sz w:val="24"/>
          <w:szCs w:val="24"/>
        </w:rPr>
      </w:pPr>
      <w:r>
        <w:rPr>
          <w:rFonts w:cs="Arial" w:ascii="Calibri" w:hAnsi="Calibri"/>
          <w:sz w:val="24"/>
          <w:szCs w:val="24"/>
        </w:rPr>
        <w:t>Parágrafo único. O Presidente será substituído pelo Vice-Presidente em seus impedimentos. </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36. O FUMCIT ficará vinculado à estrutura orçamentária da Secretaria Municipal de Desenvolvimento Econômico e Inovação. </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37. Os recursos serão depositados em conta especial do FUMCIT e movimentados preferencialmente por meio eletrônico; cheques, quando houver, serão assinados pelo Presidente (ou Vice no exercício) e pelo Secretário Executivo.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38. Receitas e despesas observarão as normas de direito financeiro e licitações, com balancetes e demonstrações mensais.</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39. A movimentação de recursos, as contas e os relatórios de gestão do FUMCIT estarão sujeitos ao controle interno da Administração Municipal.</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CAPÍTULO IX – DO FOMENTO AOS AMBIENTES PROMOTORES DA INOVAÇÃO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40. O Executivo fomentará a criação e a manutenção de ambientes de inovação, visando fortalecer e expandir a inovação na cidade, promover o desenvolvimento tecnológico e ampliar a competitividade da economia do Município.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41. O Município poderá ceder, por prazo determinado ou indeterminado, imóveis edificados ou não, de sua propriedade, a instituições gestoras de mecanismos de promoção da inovação, qualificadas conforme critérios definidos pelo CMI.</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42. O Município poderá realizar investimentos diretos e indiretos, inclusive em infraestrutura, em bens públicos que sirvam de suporte aos ambientes e mecanismos de promoção da inovação.</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CAPÍTULO X – DA AQUISIÇÃO E INCORPORAÇÃO DE SOLUÇÕES INOVADORAS E DA ENCOMENDA TECNOLÓGICA</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43. Fica instituída a possibilidade de utilização da margem de preferência prevista na Lei nº 14.133, de 2021, e na LC nº 182, de 2021, para o poder de compra de produtos e soluções inovadoras.</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44. O Executivo poderá utilizar a Encomenda Tecnológica (art. 20 da Lei nº 10.973, de 2004, e Seção V do Decreto nº 9.283, de 2018) para atingir os objetivos desta Lei, nos termos de decreto regulamentar.</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45. O Município poderá contratar empresa, consórcio ou entidades nacionais de direito privado voltadas à pesquisa, de reconhecida capacidade tecnológica, visando atividades de P&amp;D que envolvam risco tecnológico, para solucionar problema técnico específico ou obter produto/processo inovador.</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46. A Administração Pública poderá contratar startups, isoladamente ou em consórcio, para teste e desenvolvimento de soluções inovadoras, com ou sem risco tecnológico, na forma da LC nº 182/2021.</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CAPÍTULO XI – DA SEMANA MUNICIPAL DA INOVAÇÃO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47. Fica instituída, no âmbito do Município, a Semana Municipal da Inovação, a realizar-se, anualmente, na segunda semana de agosto.</w:t>
      </w:r>
    </w:p>
    <w:p>
      <w:pPr>
        <w:pStyle w:val="Normal"/>
        <w:ind w:firstLine="737"/>
        <w:jc w:val="both"/>
        <w:rPr>
          <w:rFonts w:ascii="Calibri" w:hAnsi="Calibri" w:cs="Arial"/>
          <w:sz w:val="24"/>
          <w:szCs w:val="24"/>
        </w:rPr>
      </w:pPr>
      <w:r>
        <w:rPr>
          <w:rFonts w:cs="Arial" w:ascii="Calibri" w:hAnsi="Calibri"/>
          <w:sz w:val="24"/>
          <w:szCs w:val="24"/>
        </w:rPr>
        <w:t>§ 1º Finalidades:</w:t>
      </w:r>
    </w:p>
    <w:p>
      <w:pPr>
        <w:pStyle w:val="Normal"/>
        <w:ind w:firstLine="737"/>
        <w:jc w:val="both"/>
        <w:rPr>
          <w:rFonts w:ascii="Calibri" w:hAnsi="Calibri" w:cs="Arial"/>
          <w:sz w:val="24"/>
          <w:szCs w:val="24"/>
        </w:rPr>
      </w:pPr>
      <w:r>
        <w:rPr>
          <w:rFonts w:cs="Arial" w:ascii="Calibri" w:hAnsi="Calibri"/>
          <w:sz w:val="24"/>
          <w:szCs w:val="24"/>
        </w:rPr>
        <w:t>I – promover a cultura da inovação e do empreendedorismo no ambiente escolar e na comunidade; </w:t>
      </w:r>
    </w:p>
    <w:p>
      <w:pPr>
        <w:pStyle w:val="Normal"/>
        <w:ind w:firstLine="737"/>
        <w:jc w:val="both"/>
        <w:rPr>
          <w:rFonts w:ascii="Calibri" w:hAnsi="Calibri" w:cs="Arial"/>
          <w:sz w:val="24"/>
          <w:szCs w:val="24"/>
        </w:rPr>
      </w:pPr>
      <w:r>
        <w:rPr>
          <w:rFonts w:cs="Arial" w:ascii="Calibri" w:hAnsi="Calibri"/>
          <w:sz w:val="24"/>
          <w:szCs w:val="24"/>
        </w:rPr>
        <w:t>II – incentivar o protagonismo estudantil e a criatividade nas escolas da rede pública; </w:t>
      </w:r>
    </w:p>
    <w:p>
      <w:pPr>
        <w:pStyle w:val="Normal"/>
        <w:ind w:firstLine="737"/>
        <w:jc w:val="both"/>
        <w:rPr>
          <w:rFonts w:ascii="Calibri" w:hAnsi="Calibri" w:cs="Arial"/>
          <w:sz w:val="24"/>
          <w:szCs w:val="24"/>
        </w:rPr>
      </w:pPr>
      <w:r>
        <w:rPr>
          <w:rFonts w:cs="Arial" w:ascii="Calibri" w:hAnsi="Calibri"/>
          <w:sz w:val="24"/>
          <w:szCs w:val="24"/>
        </w:rPr>
        <w:t>III – fomentar projetos interdisciplinares para solução de problemas locais por meio de CT&amp;I; </w:t>
      </w:r>
    </w:p>
    <w:p>
      <w:pPr>
        <w:pStyle w:val="Normal"/>
        <w:ind w:firstLine="737"/>
        <w:jc w:val="both"/>
        <w:rPr>
          <w:rFonts w:ascii="Calibri" w:hAnsi="Calibri" w:cs="Arial"/>
          <w:sz w:val="24"/>
          <w:szCs w:val="24"/>
        </w:rPr>
      </w:pPr>
      <w:r>
        <w:rPr>
          <w:rFonts w:cs="Arial" w:ascii="Calibri" w:hAnsi="Calibri"/>
          <w:sz w:val="24"/>
          <w:szCs w:val="24"/>
        </w:rPr>
        <w:t>IV – integrar escolas, universidades, empresas, startups e órgãos públicos em ações colaborativas; </w:t>
      </w:r>
    </w:p>
    <w:p>
      <w:pPr>
        <w:pStyle w:val="Normal"/>
        <w:ind w:firstLine="737"/>
        <w:jc w:val="both"/>
        <w:rPr>
          <w:rFonts w:ascii="Calibri" w:hAnsi="Calibri" w:cs="Arial"/>
          <w:sz w:val="24"/>
          <w:szCs w:val="24"/>
        </w:rPr>
      </w:pPr>
      <w:r>
        <w:rPr>
          <w:rFonts w:cs="Arial" w:ascii="Calibri" w:hAnsi="Calibri"/>
          <w:sz w:val="24"/>
          <w:szCs w:val="24"/>
        </w:rPr>
        <w:t>V – reconhecer e premiar boas práticas de inovação nas escolas municipais.</w:t>
      </w:r>
    </w:p>
    <w:p>
      <w:pPr>
        <w:pStyle w:val="Normal"/>
        <w:ind w:firstLine="737"/>
        <w:jc w:val="both"/>
        <w:rPr>
          <w:rFonts w:ascii="Calibri" w:hAnsi="Calibri" w:cs="Arial"/>
          <w:sz w:val="24"/>
          <w:szCs w:val="24"/>
        </w:rPr>
      </w:pPr>
      <w:r>
        <w:rPr>
          <w:rFonts w:cs="Arial" w:ascii="Calibri" w:hAnsi="Calibri"/>
          <w:sz w:val="24"/>
          <w:szCs w:val="24"/>
        </w:rPr>
        <w:t>§ 2º Coordenação pelo órgão gestor da educação, em parceria com o órgão responsável pela política de inovação e demais interessados.</w:t>
      </w:r>
    </w:p>
    <w:p>
      <w:pPr>
        <w:pStyle w:val="Normal"/>
        <w:ind w:firstLine="737"/>
        <w:jc w:val="both"/>
        <w:rPr>
          <w:rFonts w:ascii="Calibri" w:hAnsi="Calibri" w:cs="Arial"/>
          <w:sz w:val="24"/>
          <w:szCs w:val="24"/>
        </w:rPr>
      </w:pPr>
      <w:r>
        <w:rPr>
          <w:rFonts w:cs="Arial" w:ascii="Calibri" w:hAnsi="Calibri"/>
          <w:sz w:val="24"/>
          <w:szCs w:val="24"/>
        </w:rPr>
        <w:t>§ 3º As ações poderão incluir oficinas, feiras de ciência e tecnologia, exposições de protótipos, palestras, ideathons, visitas técnicas e outras atividades.</w:t>
      </w:r>
    </w:p>
    <w:p>
      <w:pPr>
        <w:pStyle w:val="Normal"/>
        <w:ind w:firstLine="737"/>
        <w:jc w:val="both"/>
        <w:rPr>
          <w:rFonts w:ascii="Calibri" w:hAnsi="Calibri" w:cs="Arial"/>
          <w:sz w:val="24"/>
          <w:szCs w:val="24"/>
        </w:rPr>
      </w:pPr>
      <w:r>
        <w:rPr>
          <w:rFonts w:cs="Arial" w:ascii="Calibri" w:hAnsi="Calibri"/>
          <w:sz w:val="24"/>
          <w:szCs w:val="24"/>
        </w:rPr>
        <w:t>§ 4º O Município poderá firmar parcerias e convênios com IES, setor produtivo, OSCs e demais atores do ecossistema.</w:t>
      </w:r>
    </w:p>
    <w:p>
      <w:pPr>
        <w:pStyle w:val="Normal"/>
        <w:ind w:firstLine="737"/>
        <w:jc w:val="both"/>
        <w:rPr>
          <w:rFonts w:ascii="Calibri" w:hAnsi="Calibri" w:cs="Arial"/>
          <w:sz w:val="24"/>
          <w:szCs w:val="24"/>
        </w:rPr>
      </w:pPr>
      <w:r>
        <w:rPr>
          <w:rFonts w:cs="Arial" w:ascii="Calibri" w:hAnsi="Calibri"/>
          <w:sz w:val="24"/>
          <w:szCs w:val="24"/>
        </w:rPr>
        <w:t>§ 5º As despesas correrão por dotações próprias, podendo contar com fundos municipais, patrocínios, emendas parlamentares e outras fontes legais.</w:t>
      </w:r>
    </w:p>
    <w:p>
      <w:pPr>
        <w:pStyle w:val="Normal"/>
        <w:ind w:firstLine="737"/>
        <w:jc w:val="both"/>
        <w:rPr>
          <w:rFonts w:ascii="Calibri" w:hAnsi="Calibri" w:cs="Arial"/>
          <w:sz w:val="24"/>
          <w:szCs w:val="24"/>
        </w:rPr>
      </w:pPr>
      <w:r>
        <w:rPr>
          <w:rFonts w:cs="Arial" w:ascii="Calibri" w:hAnsi="Calibri"/>
          <w:sz w:val="24"/>
          <w:szCs w:val="24"/>
        </w:rPr>
        <w:t>§ 6º Poderá ser instituído, no âmbito da Semana, programa de premiação para reconhecimento de projetos inovadores de estudantes, docentes ou equipes escolares, podendo utilizar recursos do FUMCIT, conforme regulamento.</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CAPÍTULO XII – DO ESTÍMULO À INOVAÇÃO NA GESTÃO PÚBLICA MUNICIPAL</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48. O Executivo promoverá ações de modernização da administração e transformação digital dos serviços públicos, utilizando mecanismos como compras públicas, encomendas tecnológicas, concursos públicos, hackathons e outros meios de contratação inovadora.</w:t>
      </w:r>
    </w:p>
    <w:p>
      <w:pPr>
        <w:pStyle w:val="Normal"/>
        <w:ind w:firstLine="737"/>
        <w:jc w:val="both"/>
        <w:rPr>
          <w:rFonts w:ascii="Calibri" w:hAnsi="Calibri" w:cs="Arial"/>
          <w:sz w:val="24"/>
          <w:szCs w:val="24"/>
        </w:rPr>
      </w:pPr>
      <w:r>
        <w:rPr>
          <w:rFonts w:cs="Arial" w:ascii="Calibri" w:hAnsi="Calibri"/>
          <w:sz w:val="24"/>
          <w:szCs w:val="24"/>
        </w:rPr>
        <w:t>Parágrafo único. O Executivo fica autorizado a firmar parcerias, nos termos da legislação, para disponibilizar infraestrutura tecnológica de conectividade de dispositivos e sensores, incentivando aplicações públicas, soluções e empreendimentos de Internet das Coisas (IoT).</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49. O Executivo adotará procedimentos para apresentação, análise e teste de soluções inovadoras de relevância pública, apresentadas por entes privados mediante provocação do poder público ou por iniciativa própria.</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50. O Executivo aplicará princípios, regras e instrumentos para aumentar a eficiência da administração pública, especialmente por desburocratização, inovação, transformação digital e participação cidadã.</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51. Poderá ser criado e gerido Laboratório de Inovação no Governo - LIG, como ambiente colaborativo para fomentar criatividade, experimentação e inovação na administração pública.</w:t>
      </w:r>
    </w:p>
    <w:p>
      <w:pPr>
        <w:pStyle w:val="Normal"/>
        <w:ind w:firstLine="737"/>
        <w:jc w:val="both"/>
        <w:rPr>
          <w:rFonts w:ascii="Calibri" w:hAnsi="Calibri" w:cs="Arial"/>
          <w:sz w:val="24"/>
          <w:szCs w:val="24"/>
        </w:rPr>
      </w:pPr>
      <w:r>
        <w:rPr>
          <w:rFonts w:cs="Arial" w:ascii="Calibri" w:hAnsi="Calibri"/>
          <w:sz w:val="24"/>
          <w:szCs w:val="24"/>
        </w:rPr>
        <w:t>§ 1º O LIG buscará soluções para problemas públicos por metodologias ativas e cocriação, podendo atuar independentemente ou com ICTs.</w:t>
      </w:r>
    </w:p>
    <w:p>
      <w:pPr>
        <w:pStyle w:val="Normal"/>
        <w:ind w:firstLine="737"/>
        <w:jc w:val="both"/>
        <w:rPr>
          <w:rFonts w:ascii="Calibri" w:hAnsi="Calibri" w:cs="Arial"/>
          <w:sz w:val="24"/>
          <w:szCs w:val="24"/>
        </w:rPr>
      </w:pPr>
      <w:r>
        <w:rPr>
          <w:rFonts w:cs="Arial" w:ascii="Calibri" w:hAnsi="Calibri"/>
          <w:sz w:val="24"/>
          <w:szCs w:val="24"/>
        </w:rPr>
        <w:t>§ 2º O objetivo do LIG é melhorar eficiência, eficácia e qualidade dos serviços públicos oferecidos pelo Município de Três Passos.</w:t>
      </w:r>
    </w:p>
    <w:p>
      <w:pPr>
        <w:pStyle w:val="Normal"/>
        <w:ind w:firstLine="737"/>
        <w:jc w:val="both"/>
        <w:rPr>
          <w:rFonts w:ascii="Calibri" w:hAnsi="Calibri" w:cs="Arial"/>
          <w:sz w:val="24"/>
          <w:szCs w:val="24"/>
        </w:rPr>
      </w:pPr>
      <w:r>
        <w:rPr>
          <w:rFonts w:cs="Arial" w:ascii="Calibri" w:hAnsi="Calibri"/>
          <w:sz w:val="24"/>
          <w:szCs w:val="24"/>
        </w:rPr>
        <w:t>§ 3º O LIG poderá: </w:t>
      </w:r>
    </w:p>
    <w:p>
      <w:pPr>
        <w:pStyle w:val="Normal"/>
        <w:ind w:firstLine="737"/>
        <w:jc w:val="both"/>
        <w:rPr>
          <w:rFonts w:ascii="Calibri" w:hAnsi="Calibri" w:cs="Arial"/>
          <w:sz w:val="24"/>
          <w:szCs w:val="24"/>
        </w:rPr>
      </w:pPr>
      <w:r>
        <w:rPr>
          <w:rFonts w:cs="Arial" w:ascii="Calibri" w:hAnsi="Calibri"/>
          <w:sz w:val="24"/>
          <w:szCs w:val="24"/>
        </w:rPr>
        <w:t>I – colaborar com governo, academia, indústria e sociedade civil; </w:t>
      </w:r>
    </w:p>
    <w:p>
      <w:pPr>
        <w:pStyle w:val="Normal"/>
        <w:ind w:firstLine="737"/>
        <w:jc w:val="both"/>
        <w:rPr>
          <w:rFonts w:ascii="Calibri" w:hAnsi="Calibri" w:cs="Arial"/>
          <w:sz w:val="24"/>
          <w:szCs w:val="24"/>
        </w:rPr>
      </w:pPr>
      <w:r>
        <w:rPr>
          <w:rFonts w:cs="Arial" w:ascii="Calibri" w:hAnsi="Calibri"/>
          <w:sz w:val="24"/>
          <w:szCs w:val="24"/>
        </w:rPr>
        <w:t>II – utilizar/adaptar/escalar soluções existentes e desenvolver novas; </w:t>
      </w:r>
    </w:p>
    <w:p>
      <w:pPr>
        <w:pStyle w:val="Normal"/>
        <w:ind w:firstLine="737"/>
        <w:jc w:val="both"/>
        <w:rPr>
          <w:rFonts w:ascii="Calibri" w:hAnsi="Calibri" w:cs="Arial"/>
          <w:sz w:val="24"/>
          <w:szCs w:val="24"/>
        </w:rPr>
      </w:pPr>
      <w:r>
        <w:rPr>
          <w:rFonts w:cs="Arial" w:ascii="Calibri" w:hAnsi="Calibri"/>
          <w:sz w:val="24"/>
          <w:szCs w:val="24"/>
        </w:rPr>
        <w:t>III – promover compartilhamento de conhecimentos, recursos e boas práticas.</w:t>
      </w:r>
    </w:p>
    <w:p>
      <w:pPr>
        <w:pStyle w:val="Normal"/>
        <w:ind w:firstLine="737"/>
        <w:jc w:val="both"/>
        <w:rPr>
          <w:rFonts w:ascii="Calibri" w:hAnsi="Calibri" w:cs="Arial"/>
          <w:sz w:val="24"/>
          <w:szCs w:val="24"/>
        </w:rPr>
      </w:pPr>
      <w:r>
        <w:rPr>
          <w:rFonts w:cs="Arial" w:ascii="Calibri" w:hAnsi="Calibri"/>
          <w:sz w:val="24"/>
          <w:szCs w:val="24"/>
        </w:rPr>
        <w:t>§ 4º O Executivo estabelecerá, por regulamento, diretrizes, normas e procedimentos de operacionalização, monitoramento e avaliação do LIG.</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52. O Executivo fica autorizado a firmar convênios, termos de cooperação, acordos ou outros instrumentos com instituições públicas ou privadas, nacionais ou internacionais, com ou sem fins lucrativos, visando à criação, desenvolvimento, implementação e manutenção do LIG.</w:t>
      </w:r>
    </w:p>
    <w:p>
      <w:pPr>
        <w:pStyle w:val="Normal"/>
        <w:ind w:firstLine="737"/>
        <w:jc w:val="both"/>
        <w:rPr>
          <w:rFonts w:ascii="Calibri" w:hAnsi="Calibri" w:cs="Arial"/>
          <w:sz w:val="24"/>
          <w:szCs w:val="24"/>
        </w:rPr>
      </w:pPr>
      <w:r>
        <w:rPr>
          <w:rFonts w:cs="Arial" w:ascii="Calibri" w:hAnsi="Calibri"/>
          <w:sz w:val="24"/>
          <w:szCs w:val="24"/>
        </w:rPr>
        <w:t>Parágrafo único. Os instrumentos poderão prever cooperação técnica, científica, tecnológica, financeira ou operacional, observadas as normas legais e os princípios da administração pública.</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CAPÍTULO XIII – DAS DISPOSIÇÕES FINAIS</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53. Diretrizes de aplicação desta Lei: </w:t>
      </w:r>
    </w:p>
    <w:p>
      <w:pPr>
        <w:pStyle w:val="Normal"/>
        <w:ind w:firstLine="737"/>
        <w:jc w:val="both"/>
        <w:rPr>
          <w:rFonts w:ascii="Calibri" w:hAnsi="Calibri" w:cs="Arial"/>
          <w:sz w:val="24"/>
          <w:szCs w:val="24"/>
        </w:rPr>
      </w:pPr>
      <w:r>
        <w:rPr>
          <w:rFonts w:cs="Arial" w:ascii="Calibri" w:hAnsi="Calibri"/>
          <w:sz w:val="24"/>
          <w:szCs w:val="24"/>
        </w:rPr>
        <w:t>I – priorizar ações para dotar o sistema produtivo municipal de recursos humanos e capacitação tecnológica específica, conforme diretrizes do CMI; </w:t>
      </w:r>
    </w:p>
    <w:p>
      <w:pPr>
        <w:pStyle w:val="Normal"/>
        <w:ind w:firstLine="737"/>
        <w:jc w:val="both"/>
        <w:rPr>
          <w:rFonts w:ascii="Calibri" w:hAnsi="Calibri" w:cs="Arial"/>
          <w:sz w:val="24"/>
          <w:szCs w:val="24"/>
        </w:rPr>
      </w:pPr>
      <w:r>
        <w:rPr>
          <w:rFonts w:cs="Arial" w:ascii="Calibri" w:hAnsi="Calibri"/>
          <w:sz w:val="24"/>
          <w:szCs w:val="24"/>
        </w:rPr>
        <w:t>II – atender programas e projetos de estímulo à inovação voltados à defesa das questões socioambientais do Município.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54. Compete ao Secretário Municipal de Desenvolvimento Econômico e Inovação encaminhar ao Prefeito as demandas relativas às matérias reguladas por esta Lei, visando à edição de atos e instruções complementares.</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55. O Poder Executivo regulamentará esta Lei no que couber, no prazo de até 180 (cento e oitenta) dias, contados da publicação, podendo expedir decretos, portarias e demais atos normativos necessários à sua execução.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56. Esta Lei entra em vigor na data de sua publicação.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799"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swiss"/>
    <w:pitch w:val="variable"/>
  </w:font>
  <w:font w:name="Tahoma">
    <w:charset w:val="00"/>
    <w:family w:val="swiss"/>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swiss"/>
    <w:pitch w:val="variable"/>
  </w:font>
  <w:font w:name="FGOUYJ+RotisSemiSerif">
    <w:charset w:val="00"/>
    <w:family w:val="roman"/>
    <w:pitch w:val="variable"/>
  </w:font>
  <w:font w:name="Calibri">
    <w:charset w:val="00"/>
    <w:family w:val="swiss"/>
    <w:pitch w:val="variable"/>
  </w:font>
  <w:font w:name="Palatino Linotype">
    <w:charset w:val="00"/>
    <w:family w:val="roman"/>
    <w:pitch w:val="variable"/>
  </w:font>
  <w:font w:name="Arial Narrow">
    <w:charset w:val="00"/>
    <w:family w:val="swiss"/>
    <w:pitch w:val="variable"/>
  </w:font>
  <w:font w:name="Algerian">
    <w:altName w:val="comic"/>
    <w:charset w:val="00"/>
    <w:family w:val="roman"/>
    <w:pitch w:val="variable"/>
  </w:font>
  <w:font w:name="Arial Black">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Footer"/>
      <w:jc w:val="center"/>
      <w:rPr/>
    </w:pPr>
    <w:r>
      <w:rPr>
        <w:rFonts w:cs="Arial Black" w:ascii="Arial Black" w:hAnsi="Arial Black"/>
        <w:sz w:val="16"/>
      </w:rPr>
      <w:t xml:space="preserve">E-mail: </w:t>
    </w:r>
    <w:r>
      <w:rPr>
        <w:rStyle w:val="Hyperlink"/>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Footer"/>
      <w:jc w:val="center"/>
      <w:rPr/>
    </w:pPr>
    <w:r>
      <w:rPr>
        <w:rFonts w:cs="Arial Black" w:ascii="Arial Black" w:hAnsi="Arial Black"/>
        <w:sz w:val="16"/>
      </w:rPr>
      <w:t xml:space="preserve">E-mail: </w:t>
    </w:r>
    <w:r>
      <w:rPr>
        <w:rStyle w:val="Hyperlink"/>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935" distR="114935" simplePos="0" locked="0" layoutInCell="0" allowOverlap="1" relativeHeight="15">
          <wp:simplePos x="0" y="0"/>
          <wp:positionH relativeFrom="column">
            <wp:posOffset>2659380</wp:posOffset>
          </wp:positionH>
          <wp:positionV relativeFrom="paragraph">
            <wp:posOffset>-130175</wp:posOffset>
          </wp:positionV>
          <wp:extent cx="785495" cy="1128395"/>
          <wp:effectExtent l="0" t="0" r="0" b="0"/>
          <wp:wrapSquare wrapText="largest"/>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27" t="-356" r="-427" b="-356"/>
                  <a:stretch>
                    <a:fillRect/>
                  </a:stretch>
                </pic:blipFill>
                <pic:spPr bwMode="auto">
                  <a:xfrm>
                    <a:off x="0" y="0"/>
                    <a:ext cx="785495" cy="1128395"/>
                  </a:xfrm>
                  <a:prstGeom prst="rect">
                    <a:avLst/>
                  </a:prstGeom>
                  <a:noFill/>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jc w:val="center"/>
      <w:rPr>
        <w:rFonts w:ascii="Arial Narrow" w:hAnsi="Arial Narrow" w:cs="Arial Narrow"/>
        <w:sz w:val="18"/>
        <w:szCs w:val="18"/>
      </w:rPr>
    </w:pPr>
    <w:r>
      <w:rPr>
        <w:rFonts w:cs="Arial Narrow" w:ascii="Arial Narrow" w:hAnsi="Arial Narrow"/>
        <w:sz w:val="18"/>
        <w:szCs w:val="18"/>
      </w:rPr>
      <w:t>Estado do Rio Grande do Sul</w:t>
    </w:r>
  </w:p>
  <w:p>
    <w:pPr>
      <w:pStyle w:val="Header"/>
      <w:jc w:val="center"/>
      <w:rPr>
        <w:rFonts w:ascii="Algerian;comic" w:hAnsi="Algerian;comic" w:cs="Algerian;comic"/>
        <w:b/>
        <w:bCs/>
        <w:sz w:val="21"/>
        <w:szCs w:val="21"/>
      </w:rPr>
    </w:pPr>
    <w:r>
      <w:rPr>
        <w:rFonts w:cs="Algerian;comic" w:ascii="Algerian;comic" w:hAnsi="Algerian;comic"/>
        <w:b/>
        <w:bCs/>
        <w:sz w:val="21"/>
        <w:szCs w:val="21"/>
      </w:rPr>
      <w:t>CÂMARA MUNICIPAL DE TRÊS PASSOS</w:t>
    </w:r>
  </w:p>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935" distR="114935" simplePos="0" locked="0" layoutInCell="0" allowOverlap="1" relativeHeight="15">
          <wp:simplePos x="0" y="0"/>
          <wp:positionH relativeFrom="column">
            <wp:posOffset>2659380</wp:posOffset>
          </wp:positionH>
          <wp:positionV relativeFrom="paragraph">
            <wp:posOffset>-130175</wp:posOffset>
          </wp:positionV>
          <wp:extent cx="785495" cy="1128395"/>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427" t="-356" r="-427" b="-356"/>
                  <a:stretch>
                    <a:fillRect/>
                  </a:stretch>
                </pic:blipFill>
                <pic:spPr bwMode="auto">
                  <a:xfrm>
                    <a:off x="0" y="0"/>
                    <a:ext cx="785495" cy="1128395"/>
                  </a:xfrm>
                  <a:prstGeom prst="rect">
                    <a:avLst/>
                  </a:prstGeom>
                  <a:noFill/>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jc w:val="center"/>
      <w:rPr>
        <w:rFonts w:ascii="Arial Narrow" w:hAnsi="Arial Narrow" w:cs="Arial Narrow"/>
        <w:sz w:val="18"/>
        <w:szCs w:val="18"/>
      </w:rPr>
    </w:pPr>
    <w:r>
      <w:rPr>
        <w:rFonts w:cs="Arial Narrow" w:ascii="Arial Narrow" w:hAnsi="Arial Narrow"/>
        <w:sz w:val="18"/>
        <w:szCs w:val="18"/>
      </w:rPr>
      <w:t>Estado do Rio Grande do Sul</w:t>
    </w:r>
  </w:p>
  <w:p>
    <w:pPr>
      <w:pStyle w:val="Header"/>
      <w:jc w:val="center"/>
      <w:rPr>
        <w:rFonts w:ascii="Algerian;comic" w:hAnsi="Algerian;comic" w:cs="Algerian;comic"/>
        <w:b/>
        <w:bCs/>
        <w:sz w:val="21"/>
        <w:szCs w:val="21"/>
      </w:rPr>
    </w:pPr>
    <w:r>
      <w:rPr>
        <w:rFonts w:cs="Algerian;comic" w:ascii="Algerian;comic" w:hAnsi="Algerian;comic"/>
        <w:b/>
        <w:bCs/>
        <w:sz w:val="21"/>
        <w:szCs w:val="21"/>
      </w:rPr>
      <w:t>CÂMARA MUNICIPAL DE TRÊS PASSOS</w:t>
    </w:r>
  </w:p>
  <w:p>
    <w:pPr>
      <w:pStyle w:val="Header"/>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Heading1">
    <w:name w:val="heading 1"/>
    <w:basedOn w:val="Normal"/>
    <w:next w:val="Normal"/>
    <w:uiPriority w:val="9"/>
    <w:qFormat/>
    <w:pPr>
      <w:keepNext w:val="true"/>
      <w:numPr>
        <w:ilvl w:val="0"/>
        <w:numId w:val="1"/>
      </w:numPr>
      <w:jc w:val="center"/>
      <w:outlineLvl w:val="0"/>
    </w:pPr>
    <w:rPr>
      <w:b/>
      <w:bCs/>
    </w:rPr>
  </w:style>
  <w:style w:type="paragraph" w:styleId="Heading2">
    <w:name w:val="heading 2"/>
    <w:basedOn w:val="Normal"/>
    <w:next w:val="Normal"/>
    <w:uiPriority w:val="9"/>
    <w:semiHidden/>
    <w:unhideWhenUsed/>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sz w:val="28"/>
      <w:szCs w:val="20"/>
    </w:rPr>
  </w:style>
  <w:style w:type="paragraph" w:styleId="Heading5">
    <w:name w:val="heading 5"/>
    <w:basedOn w:val="Normal"/>
    <w:next w:val="Normal"/>
    <w:uiPriority w:val="9"/>
    <w:semiHidden/>
    <w:unhideWhenUsed/>
    <w:qFormat/>
    <w:pPr>
      <w:keepNext w:val="true"/>
      <w:numPr>
        <w:ilvl w:val="4"/>
        <w:numId w:val="1"/>
      </w:numPr>
      <w:jc w:val="both"/>
      <w:outlineLvl w:val="4"/>
    </w:pPr>
    <w:rPr>
      <w:sz w:val="28"/>
    </w:rPr>
  </w:style>
  <w:style w:type="paragraph" w:styleId="Heading6">
    <w:name w:val="heading 6"/>
    <w:basedOn w:val="Normal"/>
    <w:next w:val="Normal"/>
    <w:uiPriority w:val="9"/>
    <w:semiHidden/>
    <w:unhideWhenUsed/>
    <w:qFormat/>
    <w:pPr>
      <w:numPr>
        <w:ilvl w:val="5"/>
        <w:numId w:val="1"/>
      </w:numPr>
      <w:spacing w:before="240" w:after="60"/>
      <w:outlineLvl w:val="5"/>
    </w:pPr>
    <w:rPr>
      <w:b/>
      <w:sz w:val="22"/>
      <w:szCs w:val="20"/>
    </w:rPr>
  </w:style>
  <w:style w:type="paragraph" w:styleId="Heading7">
    <w:name w:val="heading 7"/>
    <w:basedOn w:val="Normal"/>
    <w:next w:val="Normal"/>
    <w:qFormat/>
    <w:pPr>
      <w:numPr>
        <w:ilvl w:val="6"/>
        <w:numId w:val="1"/>
      </w:numPr>
      <w:spacing w:before="240" w:after="60"/>
      <w:outlineLvl w:val="6"/>
    </w:pPr>
    <w:rPr>
      <w:szCs w:val="20"/>
    </w:rPr>
  </w:style>
  <w:style w:type="paragraph" w:styleId="Heading8">
    <w:name w:val="heading 8"/>
    <w:basedOn w:val="Normal"/>
    <w:next w:val="Normal"/>
    <w:qFormat/>
    <w:pPr>
      <w:numPr>
        <w:ilvl w:val="7"/>
        <w:numId w:val="1"/>
      </w:numPr>
      <w:spacing w:before="240" w:after="60"/>
      <w:outlineLvl w:val="7"/>
    </w:pPr>
    <w:rPr>
      <w:i/>
      <w:szCs w:val="20"/>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RodapChar" w:customStyle="1">
    <w:name w:val="Rodapé Char"/>
    <w:qFormat/>
    <w:rPr>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character" w:styleId="CorpodetextoChar" w:customStyle="1">
    <w:name w:val="Corpo de texto Char"/>
    <w:qFormat/>
    <w:rPr>
      <w:sz w:val="28"/>
    </w:rPr>
  </w:style>
  <w:style w:type="character" w:styleId="Corpodetexto2Char" w:customStyle="1">
    <w:name w:val="Corpo de texto 2 Char"/>
    <w:qFormat/>
    <w:rPr>
      <w:sz w:val="24"/>
      <w:szCs w:val="24"/>
    </w:rPr>
  </w:style>
  <w:style w:type="character" w:styleId="TextodebaloChar" w:customStyle="1">
    <w:name w:val="Texto de balão Char"/>
    <w:qFormat/>
    <w:rPr>
      <w:rFonts w:ascii="Tahoma" w:hAnsi="Tahoma" w:eastAsia="Batang;바탕" w:cs="Tahoma"/>
      <w:sz w:val="16"/>
      <w:szCs w:val="16"/>
    </w:rPr>
  </w:style>
  <w:style w:type="character" w:styleId="Corpodetexto3Char" w:customStyle="1">
    <w:name w:val="Corpo de texto 3 Char"/>
    <w:qFormat/>
    <w:rPr>
      <w:sz w:val="16"/>
      <w:szCs w:val="16"/>
    </w:rPr>
  </w:style>
  <w:style w:type="character" w:styleId="Recuodecorpodetexto3Char" w:customStyle="1">
    <w:name w:val="Recuo de corpo de texto 3 Char"/>
    <w:qFormat/>
    <w:rPr>
      <w:sz w:val="16"/>
      <w:szCs w:val="16"/>
    </w:rPr>
  </w:style>
  <w:style w:type="character" w:styleId="RecuodecorpodetextoChar" w:customStyle="1">
    <w:name w:val="Recuo de corpo de texto Char"/>
    <w:qFormat/>
    <w:rPr>
      <w:sz w:val="28"/>
      <w:szCs w:val="24"/>
    </w:rPr>
  </w:style>
  <w:style w:type="character" w:styleId="Recuodecorpodetexto2Char" w:customStyle="1">
    <w:name w:val="Recuo de corpo de texto 2 Char"/>
    <w:qFormat/>
    <w:rPr>
      <w:sz w:val="24"/>
      <w:szCs w:val="24"/>
    </w:rPr>
  </w:style>
  <w:style w:type="character" w:styleId="CabealhoChar" w:customStyle="1">
    <w:name w:val="Cabeçalho Char"/>
    <w:qFormat/>
    <w:rPr>
      <w:sz w:val="24"/>
      <w:szCs w:val="24"/>
    </w:rPr>
  </w:style>
  <w:style w:type="character" w:styleId="Ttulo1Char" w:customStyle="1">
    <w:name w:val="Título 1 Char"/>
    <w:qFormat/>
    <w:rPr>
      <w:b/>
      <w:bCs/>
      <w:sz w:val="24"/>
      <w:szCs w:val="24"/>
    </w:rPr>
  </w:style>
  <w:style w:type="character" w:styleId="Emphasis">
    <w:name w:val="Emphasis"/>
    <w:qFormat/>
    <w:rPr>
      <w:i/>
      <w:iCs/>
    </w:rPr>
  </w:style>
  <w:style w:type="character" w:styleId="SubttuloChar" w:customStyle="1">
    <w:name w:val="Subtítulo Char"/>
    <w:qFormat/>
    <w:rPr>
      <w:rFonts w:ascii="Arial" w:hAnsi="Arial" w:cs="Arial"/>
      <w:kern w:val="2"/>
      <w:sz w:val="22"/>
      <w:szCs w:val="24"/>
      <w:lang w:val="pt-BR"/>
    </w:rPr>
  </w:style>
  <w:style w:type="character" w:styleId="badge" w:customStyle="1">
    <w:name w:val="badge"/>
    <w:qFormat/>
    <w:rPr/>
  </w:style>
  <w:style w:type="character" w:styleId="apple-converted-space" w:customStyle="1">
    <w:name w:val="apple-converted-space"/>
    <w:qFormat/>
    <w:rPr/>
  </w:style>
  <w:style w:type="character" w:styleId="A3" w:customStyle="1">
    <w:name w:val="A3"/>
    <w:qFormat/>
    <w:rPr>
      <w:color w:val="000000"/>
      <w:sz w:val="18"/>
      <w:szCs w:val="18"/>
    </w:rPr>
  </w:style>
  <w:style w:type="character" w:styleId="Ttulo2Char" w:customStyle="1">
    <w:name w:val="Título 2 Char"/>
    <w:qFormat/>
    <w:rPr>
      <w:rFonts w:ascii="Calibri Light" w:hAnsi="Calibri Light" w:eastAsia=";Calibri" w:cs=";Calibri"/>
      <w:color w:val="2E74B5"/>
      <w:sz w:val="26"/>
      <w:szCs w:val="26"/>
    </w:rPr>
  </w:style>
  <w:style w:type="character" w:styleId="t1" w:customStyle="1">
    <w:name w:val="t1"/>
    <w:basedOn w:val="DefaultParagraphFont"/>
    <w:qFormat/>
    <w:rPr/>
  </w:style>
  <w:style w:type="character" w:styleId="Caracteresdenotaderodapuser" w:customStyle="1">
    <w:name w:val="Caracteres de nota de rodapé (user)"/>
    <w:qFormat/>
    <w:rPr>
      <w:vertAlign w:val="superscript"/>
    </w:rPr>
  </w:style>
  <w:style w:type="character" w:styleId="FootnoteCharacters" w:customStyle="1">
    <w:name w:val="Footnote Characters"/>
    <w:qFormat/>
    <w:rPr>
      <w:vertAlign w:val="superscript"/>
    </w:rPr>
  </w:style>
  <w:style w:type="character" w:styleId="WW-Caracteresdenotaderodap" w:customStyle="1">
    <w:name w:val="WW-Caracteres de nota de rodapé"/>
    <w:qFormat/>
    <w:rPr>
      <w:vertAlign w:val="superscript"/>
    </w:rPr>
  </w:style>
  <w:style w:type="character" w:styleId="Caracteresdenotadefimuser" w:customStyle="1">
    <w:name w:val="Caracteres de nota de fim (user)"/>
    <w:qFormat/>
    <w:rPr>
      <w:vertAlign w:val="superscript"/>
    </w:rPr>
  </w:style>
  <w:style w:type="character" w:styleId="Caracteresdenotadefim" w:customStyle="1">
    <w:name w:val="Caracteres de nota de fim"/>
    <w:qFormat/>
    <w:rPr>
      <w:vertAlign w:val="superscript"/>
    </w:rPr>
  </w:style>
  <w:style w:type="character" w:styleId="EndnoteReference">
    <w:name w:val="endnote reference"/>
    <w:rPr>
      <w:vertAlign w:val="superscript"/>
    </w:rPr>
  </w:style>
  <w:style w:type="character" w:styleId="EndnoteCharacters" w:customStyle="1">
    <w:name w:val="Endnote Characters"/>
    <w:qFormat/>
    <w:rPr>
      <w:vertAlign w:val="superscript"/>
    </w:rPr>
  </w:style>
  <w:style w:type="character" w:styleId="Caracteresdenotaderodap" w:customStyle="1">
    <w:name w:val="Caracteres de nota de rodapé"/>
    <w:qFormat/>
    <w:rPr>
      <w:vertAlign w:val="superscript"/>
    </w:rPr>
  </w:style>
  <w:style w:type="character" w:styleId="FootnoteReference">
    <w:name w:val="footnote reference"/>
    <w:rPr>
      <w:vertAlign w:val="superscript"/>
    </w:rPr>
  </w:style>
  <w:style w:type="character" w:styleId="Strong">
    <w:name w:val="Strong"/>
    <w:qFormat/>
    <w:rPr>
      <w:b/>
      <w:bCs/>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z w:val="28"/>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uiPriority w:val="10"/>
    <w:qFormat/>
    <w:pPr>
      <w:widowControl w:val="false"/>
      <w:spacing w:lineRule="exact" w:line="360"/>
      <w:jc w:val="center"/>
    </w:pPr>
    <w:rPr>
      <w:rFonts w:ascii="Arial" w:hAnsi="Arial" w:cs="Arial"/>
      <w:b/>
      <w:sz w:val="32"/>
      <w:szCs w:val="20"/>
    </w:rPr>
  </w:style>
  <w:style w:type="paragraph" w:styleId="Ttulo2" w:customStyle="1">
    <w:name w:val="Título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 w:customStyle="1">
    <w:name w:val="Título1"/>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Indent">
    <w:name w:val="Body Text Indent"/>
    <w:basedOn w:val="Normal"/>
    <w:pPr>
      <w:ind w:left="-180"/>
      <w:jc w:val="both"/>
    </w:pPr>
    <w:rPr>
      <w:sz w:val="28"/>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customStyle="1">
    <w:name w:val="Cabeçalho e rodapé4"/>
    <w:basedOn w:val="Normal"/>
    <w:qFormat/>
    <w:pPr/>
    <w:rPr/>
  </w:style>
  <w:style w:type="paragraph" w:styleId="Cabealhoerodap5" w:customStyle="1">
    <w:name w:val="Cabeçalho e rodapé5"/>
    <w:basedOn w:val="Normal"/>
    <w:qFormat/>
    <w:pPr/>
    <w:rPr/>
  </w:style>
  <w:style w:type="paragraph" w:styleId="Cabealhoerodap6" w:customStyle="1">
    <w:name w:val="Cabeçalho e rodapé6"/>
    <w:basedOn w:val="Normal"/>
    <w:qFormat/>
    <w:pPr/>
    <w:rPr/>
  </w:style>
  <w:style w:type="paragraph" w:styleId="Cabealhoerodap7" w:customStyle="1">
    <w:name w:val="Cabeçalho e rodapé7"/>
    <w:basedOn w:val="Normal"/>
    <w:qFormat/>
    <w:pPr/>
    <w:rPr/>
  </w:style>
  <w:style w:type="paragraph" w:styleId="Cabealhoerodap8" w:customStyle="1">
    <w:name w:val="Cabeçalho e rodapé8"/>
    <w:basedOn w:val="Normal"/>
    <w:qFormat/>
    <w:pPr/>
    <w:rPr/>
  </w:style>
  <w:style w:type="paragraph" w:styleId="Cabealhoerodap9" w:customStyle="1">
    <w:name w:val="Cabeçalho e rodapé9"/>
    <w:basedOn w:val="Normal"/>
    <w:qFormat/>
    <w:pPr/>
    <w:rPr/>
  </w:style>
  <w:style w:type="paragraph" w:styleId="Cabealhoerodap10" w:customStyle="1">
    <w:name w:val="Cabeçalho e rodapé10"/>
    <w:basedOn w:val="Normal"/>
    <w:qFormat/>
    <w:pPr/>
    <w:rPr/>
  </w:style>
  <w:style w:type="paragraph" w:styleId="Cabealhoerodap11" w:customStyle="1">
    <w:name w:val="Cabeçalho e rodapé11"/>
    <w:basedOn w:val="Normal"/>
    <w:qFormat/>
    <w:pPr/>
    <w:rPr/>
  </w:style>
  <w:style w:type="paragraph" w:styleId="Cabealhoerodap12" w:customStyle="1">
    <w:name w:val="Cabeçalho e rodapé12"/>
    <w:basedOn w:val="Normal"/>
    <w:qFormat/>
    <w:pPr/>
    <w:rPr/>
  </w:style>
  <w:style w:type="paragraph" w:styleId="Cabealhoerodap13" w:customStyle="1">
    <w:name w:val="Cabeçalho e rodapé13"/>
    <w:basedOn w:val="Normal"/>
    <w:qFormat/>
    <w:pPr/>
    <w:rPr/>
  </w:style>
  <w:style w:type="paragraph" w:styleId="Cabealhoerodap14" w:customStyle="1">
    <w:name w:val="Cabeçalho e rodapé14"/>
    <w:basedOn w:val="Normal"/>
    <w:qFormat/>
    <w:pPr/>
    <w:rPr/>
  </w:style>
  <w:style w:type="paragraph" w:styleId="Cabealhoerodap15" w:customStyle="1">
    <w:name w:val="Cabeçalho e rodapé15"/>
    <w:basedOn w:val="Normal"/>
    <w:qFormat/>
    <w:pPr/>
    <w:rPr/>
  </w:style>
  <w:style w:type="paragraph" w:styleId="Cabealhoerodap16" w:customStyle="1">
    <w:name w:val="Cabeçalho e rodapé16"/>
    <w:basedOn w:val="Normal"/>
    <w:qFormat/>
    <w:pPr/>
    <w:rPr/>
  </w:style>
  <w:style w:type="paragraph" w:styleId="Cabealhoerodap17" w:customStyle="1">
    <w:name w:val="Cabeçalho e rodapé17"/>
    <w:basedOn w:val="Normal"/>
    <w:qFormat/>
    <w:pPr/>
    <w:rPr/>
  </w:style>
  <w:style w:type="paragraph" w:styleId="Cabealhoerodap18" w:customStyle="1">
    <w:name w:val="Cabeçalho e rodapé18"/>
    <w:basedOn w:val="Normal"/>
    <w:qFormat/>
    <w:pPr/>
    <w:rPr/>
  </w:style>
  <w:style w:type="paragraph" w:styleId="Cabealhoerodap19" w:customStyle="1">
    <w:name w:val="Cabeçalho e rodapé19"/>
    <w:basedOn w:val="Normal"/>
    <w:qFormat/>
    <w:pPr/>
    <w:rPr/>
  </w:style>
  <w:style w:type="paragraph" w:styleId="Cabealhoerodap20" w:customStyle="1">
    <w:name w:val="Cabeçalho e rodapé20"/>
    <w:basedOn w:val="Normal"/>
    <w:qFormat/>
    <w:pPr/>
    <w:rPr/>
  </w:style>
  <w:style w:type="paragraph" w:styleId="Cabealhoerodap21" w:customStyle="1">
    <w:name w:val="Cabeçalho e rodapé21"/>
    <w:basedOn w:val="Normal"/>
    <w:qFormat/>
    <w:pPr/>
    <w:rPr/>
  </w:style>
  <w:style w:type="paragraph" w:styleId="Cabealhoerodap22" w:customStyle="1">
    <w:name w:val="Cabeçalho e rodapé22"/>
    <w:basedOn w:val="Normal"/>
    <w:qFormat/>
    <w:pPr/>
    <w:rPr/>
  </w:style>
  <w:style w:type="paragraph" w:styleId="Cabealhoerodap23" w:customStyle="1">
    <w:name w:val="Cabeçalho e rodapé23"/>
    <w:basedOn w:val="Normal"/>
    <w:qFormat/>
    <w:pPr/>
    <w:rPr/>
  </w:style>
  <w:style w:type="paragraph" w:styleId="Cabealhoerodap24" w:customStyle="1">
    <w:name w:val="Cabeçalho e rodapé24"/>
    <w:basedOn w:val="Normal"/>
    <w:qFormat/>
    <w:pPr/>
    <w:rPr/>
  </w:style>
  <w:style w:type="paragraph" w:styleId="Cabealhoerodap25" w:customStyle="1">
    <w:name w:val="Cabeçalho e rodapé25"/>
    <w:basedOn w:val="Normal"/>
    <w:qFormat/>
    <w:pPr/>
    <w:rPr/>
  </w:style>
  <w:style w:type="paragraph" w:styleId="Cabealhoerodap26" w:customStyle="1">
    <w:name w:val="Cabeçalho e rodapé26"/>
    <w:basedOn w:val="Normal"/>
    <w:qFormat/>
    <w:pPr/>
    <w:rPr/>
  </w:style>
  <w:style w:type="paragraph" w:styleId="Cabealhoerodap27">
    <w:name w:val="Cabeçalho e rodapé27"/>
    <w:basedOn w:val="Normal"/>
    <w:qFormat/>
    <w:pPr/>
    <w:rPr/>
  </w:style>
  <w:style w:type="paragraph" w:styleId="Cabealhoerodap28">
    <w:name w:val="Cabeçalho e rodapé28"/>
    <w:basedOn w:val="Normal"/>
    <w:qFormat/>
    <w:pPr/>
    <w:rPr/>
  </w:style>
  <w:style w:type="paragraph" w:styleId="Cabealhoerodap29">
    <w:name w:val="Cabeçalho e rodapé29"/>
    <w:basedOn w:val="Normal"/>
    <w:qFormat/>
    <w:pPr/>
    <w:rPr/>
  </w:style>
  <w:style w:type="paragraph" w:styleId="Cabealhoerodap30">
    <w:name w:val="Cabeçalho e rodapé30"/>
    <w:basedOn w:val="Normal"/>
    <w:qFormat/>
    <w:pPr/>
    <w:rPr/>
  </w:style>
  <w:style w:type="paragraph" w:styleId="Cabealhoerodap31">
    <w:name w:val="Cabeçalho e rodapé31"/>
    <w:basedOn w:val="Normal"/>
    <w:qFormat/>
    <w:pPr/>
    <w:rPr/>
  </w:style>
  <w:style w:type="paragraph" w:styleId="Cabealhoerodap32">
    <w:name w:val="Cabeçalho e rodapé32"/>
    <w:basedOn w:val="Normal"/>
    <w:qFormat/>
    <w:pPr/>
    <w:rPr/>
  </w:style>
  <w:style w:type="paragraph" w:styleId="Cabealhoerodap33">
    <w:name w:val="Cabeçalho e rodapé33"/>
    <w:basedOn w:val="Normal"/>
    <w:qFormat/>
    <w:pPr/>
    <w:rPr/>
  </w:style>
  <w:style w:type="paragraph" w:styleId="Cabealhoerodap34">
    <w:name w:val="Cabeçalho e rodapé34"/>
    <w:basedOn w:val="Normal"/>
    <w:qFormat/>
    <w:pPr/>
    <w:rPr/>
  </w:style>
  <w:style w:type="paragraph" w:styleId="Cabealhoerodap35">
    <w:name w:val="Cabeçalho e rodapé35"/>
    <w:basedOn w:val="Normal"/>
    <w:qFormat/>
    <w:pPr/>
    <w:rPr/>
  </w:style>
  <w:style w:type="paragraph" w:styleId="Cabealhoerodap36">
    <w:name w:val="Cabeçalho e rodapé36"/>
    <w:basedOn w:val="Normal"/>
    <w:qFormat/>
    <w:pPr/>
    <w:rPr/>
  </w:style>
  <w:style w:type="paragraph" w:styleId="Cabealhoerodap37">
    <w:name w:val="Cabeçalho e rodapé37"/>
    <w:basedOn w:val="Normal"/>
    <w:qFormat/>
    <w:pPr/>
    <w:rPr/>
  </w:style>
  <w:style w:type="paragraph" w:styleId="Cabealhoerodap38">
    <w:name w:val="Cabeçalho e rodapé38"/>
    <w:basedOn w:val="Normal"/>
    <w:qFormat/>
    <w:pPr/>
    <w:rPr/>
  </w:style>
  <w:style w:type="paragraph" w:styleId="Cabealhoerodap39">
    <w:name w:val="Cabeçalho e rodapé39"/>
    <w:basedOn w:val="Normal"/>
    <w:qFormat/>
    <w:pPr/>
    <w:rPr/>
  </w:style>
  <w:style w:type="paragraph" w:styleId="Cabealhoerodap40">
    <w:name w:val="Cabeçalho e rodapé40"/>
    <w:basedOn w:val="Normal"/>
    <w:qFormat/>
    <w:pPr/>
    <w:rPr/>
  </w:style>
  <w:style w:type="paragraph" w:styleId="Cabealhoerodap41">
    <w:name w:val="Cabeçalho e rodapé41"/>
    <w:basedOn w:val="Normal"/>
    <w:qFormat/>
    <w:pPr/>
    <w:rPr/>
  </w:style>
  <w:style w:type="paragraph" w:styleId="Cabealhoerodap42">
    <w:name w:val="Cabeçalho e rodapé42"/>
    <w:basedOn w:val="Normal"/>
    <w:qFormat/>
    <w:pPr/>
    <w:rPr/>
  </w:style>
  <w:style w:type="paragraph" w:styleId="Cabealhoerodap43">
    <w:name w:val="Cabeçalho e rodapé43"/>
    <w:basedOn w:val="Normal"/>
    <w:qFormat/>
    <w:pPr/>
    <w:rPr/>
  </w:style>
  <w:style w:type="paragraph" w:styleId="Cabealhoerodap44">
    <w:name w:val="Cabeçalho e rodapé44"/>
    <w:basedOn w:val="Normal"/>
    <w:qFormat/>
    <w:pPr/>
    <w:rPr/>
  </w:style>
  <w:style w:type="paragraph" w:styleId="Cabealhoerodap45">
    <w:name w:val="Cabeçalho e rodapé45"/>
    <w:basedOn w:val="Normal"/>
    <w:qFormat/>
    <w:pPr/>
    <w:rPr/>
  </w:style>
  <w:style w:type="paragraph" w:styleId="Cabealhoerodap46">
    <w:name w:val="Cabeçalho e rodapé46"/>
    <w:basedOn w:val="Normal"/>
    <w:qFormat/>
    <w:pPr/>
    <w:rPr/>
  </w:style>
  <w:style w:type="paragraph" w:styleId="Cabealhoerodap47">
    <w:name w:val="Cabeçalho e rodapé47"/>
    <w:basedOn w:val="Normal"/>
    <w:qFormat/>
    <w:pPr/>
    <w:rPr/>
  </w:style>
  <w:style w:type="paragraph" w:styleId="Cabealhoerodap48">
    <w:name w:val="Cabeçalho e rodapé48"/>
    <w:basedOn w:val="Normal"/>
    <w:qFormat/>
    <w:pPr/>
    <w:rPr/>
  </w:style>
  <w:style w:type="paragraph" w:styleId="Cabealhoerodap49">
    <w:name w:val="Cabeçalho e rodapé49"/>
    <w:basedOn w:val="Normal"/>
    <w:qFormat/>
    <w:pPr/>
    <w:rPr/>
  </w:style>
  <w:style w:type="paragraph" w:styleId="Cabealhoerodap50">
    <w:name w:val="Cabeçalho e rodapé50"/>
    <w:basedOn w:val="Normal"/>
    <w:qFormat/>
    <w:pPr/>
    <w:rPr/>
  </w:style>
  <w:style w:type="paragraph" w:styleId="Cabealhoerodap51">
    <w:name w:val="Cabeçalho e rodapé51"/>
    <w:basedOn w:val="Normal"/>
    <w:qFormat/>
    <w:pPr/>
    <w:rPr/>
  </w:style>
  <w:style w:type="paragraph" w:styleId="Cabealhoerodap52">
    <w:name w:val="Cabeçalho e rodapé52"/>
    <w:basedOn w:val="Normal"/>
    <w:qFormat/>
    <w:pPr/>
    <w:rPr/>
  </w:style>
  <w:style w:type="paragraph" w:styleId="Cabealhoerodap53">
    <w:name w:val="Cabeçalho e rodapé53"/>
    <w:basedOn w:val="Normal"/>
    <w:qFormat/>
    <w:pPr/>
    <w:rPr/>
  </w:style>
  <w:style w:type="paragraph" w:styleId="Cabealhoerodap54">
    <w:name w:val="Cabeçalho e rodapé54"/>
    <w:basedOn w:val="Normal"/>
    <w:qFormat/>
    <w:pPr/>
    <w:rPr/>
  </w:style>
  <w:style w:type="paragraph" w:styleId="Cabealhoerodap55">
    <w:name w:val="Cabeçalho e rodapé55"/>
    <w:basedOn w:val="Normal"/>
    <w:qFormat/>
    <w:pPr/>
    <w:rPr/>
  </w:style>
  <w:style w:type="paragraph" w:styleId="Cabealhoerodap56">
    <w:name w:val="Cabeçalho e rodapé56"/>
    <w:basedOn w:val="Normal"/>
    <w:qFormat/>
    <w:pPr/>
    <w:rPr/>
  </w:style>
  <w:style w:type="paragraph" w:styleId="Cabealhoerodap57">
    <w:name w:val="Cabeçalho e rodapé57"/>
    <w:basedOn w:val="Normal"/>
    <w:qFormat/>
    <w:pPr/>
    <w:rPr/>
  </w:style>
  <w:style w:type="paragraph" w:styleId="Cabealhoerodap58">
    <w:name w:val="Cabeçalho e rodapé58"/>
    <w:basedOn w:val="Normal"/>
    <w:qFormat/>
    <w:pPr/>
    <w:rPr/>
  </w:style>
  <w:style w:type="paragraph" w:styleId="Cabealhoerodap59">
    <w:name w:val="Cabeçalho e rodapé59"/>
    <w:basedOn w:val="Normal"/>
    <w:qFormat/>
    <w:pPr/>
    <w:rPr/>
  </w:style>
  <w:style w:type="paragraph" w:styleId="Cabealhoerodap60">
    <w:name w:val="Cabeçalho e rodapé60"/>
    <w:basedOn w:val="Normal"/>
    <w:qFormat/>
    <w:pPr/>
    <w:rPr/>
  </w:style>
  <w:style w:type="paragraph" w:styleId="Cabealhoerodap61">
    <w:name w:val="Cabeçalho e rodapé61"/>
    <w:basedOn w:val="Normal"/>
    <w:qFormat/>
    <w:pPr/>
    <w:rPr/>
  </w:style>
  <w:style w:type="paragraph" w:styleId="Cabealhoerodap62">
    <w:name w:val="Cabeçalho e rodapé62"/>
    <w:basedOn w:val="Normal"/>
    <w:qFormat/>
    <w:pPr/>
    <w:rPr/>
  </w:style>
  <w:style w:type="paragraph" w:styleId="Cabealhoerodap63">
    <w:name w:val="Cabeçalho e rodapé63"/>
    <w:basedOn w:val="Normal"/>
    <w:qFormat/>
    <w:pPr/>
    <w:rPr/>
  </w:style>
  <w:style w:type="paragraph" w:styleId="Cabealhoerodap64">
    <w:name w:val="Cabeçalho e rodapé64"/>
    <w:basedOn w:val="Normal"/>
    <w:qFormat/>
    <w:pPr/>
    <w:rPr/>
  </w:style>
  <w:style w:type="paragraph" w:styleId="Cabealhoerodap65">
    <w:name w:val="Cabeçalho e rodapé65"/>
    <w:basedOn w:val="Normal"/>
    <w:qFormat/>
    <w:pPr/>
    <w:rPr/>
  </w:style>
  <w:style w:type="paragraph" w:styleId="Cabealhoerodap66">
    <w:name w:val="Cabeçalho e rodapé66"/>
    <w:basedOn w:val="Normal"/>
    <w:qFormat/>
    <w:pPr/>
    <w:rPr/>
  </w:style>
  <w:style w:type="paragraph" w:styleId="Cabealhoerodap67">
    <w:name w:val="Cabeçalho e rodapé67"/>
    <w:basedOn w:val="Normal"/>
    <w:qFormat/>
    <w:pPr/>
    <w:rPr/>
  </w:style>
  <w:style w:type="paragraph" w:styleId="Cabealhoerodap68">
    <w:name w:val="Cabeçalho e rodapé68"/>
    <w:basedOn w:val="Normal"/>
    <w:qFormat/>
    <w:pPr/>
    <w:rPr/>
  </w:style>
  <w:style w:type="paragraph" w:styleId="Cabealhoerodap69">
    <w:name w:val="Cabeçalho e rodapé69"/>
    <w:basedOn w:val="Normal"/>
    <w:qFormat/>
    <w:pPr/>
    <w:rPr/>
  </w:style>
  <w:style w:type="paragraph" w:styleId="Cabealhoerodap70">
    <w:name w:val="Cabeçalho e rodapé70"/>
    <w:basedOn w:val="Normal"/>
    <w:qFormat/>
    <w:pPr/>
    <w:rPr/>
  </w:style>
  <w:style w:type="paragraph" w:styleId="Cabealhoerodap71">
    <w:name w:val="Cabeçalho e rodapé71"/>
    <w:basedOn w:val="Normal"/>
    <w:qFormat/>
    <w:pPr/>
    <w:rPr/>
  </w:style>
  <w:style w:type="paragraph" w:styleId="Cabealhoerodap72">
    <w:name w:val="Cabeçalho e rodapé72"/>
    <w:basedOn w:val="Normal"/>
    <w:qFormat/>
    <w:pPr/>
    <w:rPr/>
  </w:style>
  <w:style w:type="paragraph" w:styleId="Cabealhoerodap73">
    <w:name w:val="Cabeçalho e rodapé73"/>
    <w:basedOn w:val="Normal"/>
    <w:qFormat/>
    <w:pPr/>
    <w:rPr/>
  </w:style>
  <w:style w:type="paragraph" w:styleId="Cabealhoerodap74">
    <w:name w:val="Cabeçalho e rodapé74"/>
    <w:basedOn w:val="Normal"/>
    <w:qFormat/>
    <w:pPr/>
    <w:rPr/>
  </w:style>
  <w:style w:type="paragraph" w:styleId="Cabealhoerodap75">
    <w:name w:val="Cabeçalho e rodapé75"/>
    <w:basedOn w:val="Normal"/>
    <w:qFormat/>
    <w:pPr/>
    <w:rPr/>
  </w:style>
  <w:style w:type="paragraph" w:styleId="Cabealhoerodap76">
    <w:name w:val="Cabeçalho e rodapé76"/>
    <w:basedOn w:val="Normal"/>
    <w:qFormat/>
    <w:pPr/>
    <w:rPr/>
  </w:style>
  <w:style w:type="paragraph" w:styleId="Cabealhoerodap77">
    <w:name w:val="Cabeçalho e rodapé77"/>
    <w:basedOn w:val="Normal"/>
    <w:qFormat/>
    <w:pPr/>
    <w:rPr/>
  </w:style>
  <w:style w:type="paragraph" w:styleId="Cabealhoerodap78">
    <w:name w:val="Cabeçalho e rodapé78"/>
    <w:basedOn w:val="Normal"/>
    <w:qFormat/>
    <w:pPr/>
    <w:rPr/>
  </w:style>
  <w:style w:type="paragraph" w:styleId="Cabealhoerodap79">
    <w:name w:val="Cabeçalho e rodapé79"/>
    <w:basedOn w:val="Normal"/>
    <w:qFormat/>
    <w:pPr/>
    <w:rPr/>
  </w:style>
  <w:style w:type="paragraph" w:styleId="Cabealhoerodap80">
    <w:name w:val="Cabeçalho e rodapé80"/>
    <w:basedOn w:val="Normal"/>
    <w:qFormat/>
    <w:pPr/>
    <w:rPr/>
  </w:style>
  <w:style w:type="paragraph" w:styleId="Cabealhoerodap81">
    <w:name w:val="Cabeçalho e rodapé81"/>
    <w:basedOn w:val="Normal"/>
    <w:qFormat/>
    <w:pPr/>
    <w:rPr/>
  </w:style>
  <w:style w:type="paragraph" w:styleId="Cabealhoerodap82">
    <w:name w:val="Cabeçalho e rodapé82"/>
    <w:basedOn w:val="Normal"/>
    <w:qFormat/>
    <w:pPr/>
    <w:rPr/>
  </w:style>
  <w:style w:type="paragraph" w:styleId="Cabealhoerodap83">
    <w:name w:val="Cabeçalho e rodapé83"/>
    <w:basedOn w:val="Normal"/>
    <w:qFormat/>
    <w:pPr/>
    <w:rPr/>
  </w:style>
  <w:style w:type="paragraph" w:styleId="Cabealhoerodap84">
    <w:name w:val="Cabeçalho e rodapé84"/>
    <w:basedOn w:val="Normal"/>
    <w:qFormat/>
    <w:pPr/>
    <w:rPr/>
  </w:style>
  <w:style w:type="paragraph" w:styleId="Cabealhoerodap85">
    <w:name w:val="Cabeçalho e rodapé85"/>
    <w:basedOn w:val="Normal"/>
    <w:qFormat/>
    <w:pPr/>
    <w:rPr/>
  </w:style>
  <w:style w:type="paragraph" w:styleId="Cabealhoerodap86">
    <w:name w:val="Cabeçalho e rodapé86"/>
    <w:basedOn w:val="Normal"/>
    <w:qFormat/>
    <w:pPr/>
    <w:rPr/>
  </w:style>
  <w:style w:type="paragraph" w:styleId="Cabealhoerodap87">
    <w:name w:val="Cabeçalho e rodapé87"/>
    <w:basedOn w:val="Normal"/>
    <w:qFormat/>
    <w:pPr/>
    <w:rPr/>
  </w:style>
  <w:style w:type="paragraph" w:styleId="Cabealhoerodap88">
    <w:name w:val="Cabeçalho e rodapé88"/>
    <w:basedOn w:val="Normal"/>
    <w:qFormat/>
    <w:pPr/>
    <w:rPr/>
  </w:style>
  <w:style w:type="paragraph" w:styleId="Cabealhoerodap89">
    <w:name w:val="Cabeçalho e rodapé89"/>
    <w:basedOn w:val="Normal"/>
    <w:qFormat/>
    <w:pPr/>
    <w:rPr/>
  </w:style>
  <w:style w:type="paragraph" w:styleId="Cabealhoerodap90">
    <w:name w:val="Cabeçalho e rodapé90"/>
    <w:basedOn w:val="Normal"/>
    <w:qFormat/>
    <w:pPr/>
    <w:rPr/>
  </w:style>
  <w:style w:type="paragraph" w:styleId="Cabealhoerodap91">
    <w:name w:val="Cabeçalho e rodapé91"/>
    <w:basedOn w:val="Normal"/>
    <w:qFormat/>
    <w:pPr/>
    <w:rPr/>
  </w:style>
  <w:style w:type="paragraph" w:styleId="Cabealhoerodap92">
    <w:name w:val="Cabeçalho e rodapé92"/>
    <w:basedOn w:val="Normal"/>
    <w:qFormat/>
    <w:pPr/>
    <w:rPr/>
  </w:style>
  <w:style w:type="paragraph" w:styleId="Cabealhoerodap93">
    <w:name w:val="Cabeçalho e rodapé93"/>
    <w:basedOn w:val="Normal"/>
    <w:qFormat/>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pPr>
    <w:rPr>
      <w:sz w:val="16"/>
      <w:szCs w:val="16"/>
    </w:rPr>
  </w:style>
  <w:style w:type="paragraph" w:styleId="BodyText21" w:customStyle="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customStyle="1">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customStyle="1">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qFormat/>
    <w:pPr>
      <w:spacing w:before="0" w:after="0"/>
      <w:ind w:left="720"/>
      <w:contextualSpacing/>
    </w:pPr>
    <w:rPr/>
  </w:style>
  <w:style w:type="paragraph" w:styleId="artigo" w:customStyle="1">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itle">
    <w:name w:val="Subtitle"/>
    <w:basedOn w:val="Normal"/>
    <w:next w:val="Normal"/>
    <w:uiPriority w:val="11"/>
    <w:qFormat/>
    <w:pPr>
      <w:spacing w:lineRule="auto" w:line="276" w:before="120" w:after="120"/>
      <w:ind w:left="1416"/>
      <w:jc w:val="both"/>
    </w:pPr>
    <w:rPr>
      <w:rFonts w:ascii="Arial" w:hAnsi="Arial" w:cs="Arial"/>
      <w:kern w:val="2"/>
      <w:sz w:val="22"/>
    </w:rPr>
  </w:style>
  <w:style w:type="paragraph" w:styleId="texto1" w:customStyle="1">
    <w:name w:val="texto1"/>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user" w:customStyle="1">
    <w:name w:val="Conteúdo da tabela (user)"/>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EndnoteText">
    <w:name w:val="endnote text"/>
    <w:basedOn w:val="Normal"/>
    <w:pPr>
      <w:suppressLineNumbers/>
      <w:ind w:hanging="339" w:left="339"/>
    </w:pPr>
    <w:rPr>
      <w:sz w:val="20"/>
      <w:szCs w:val="20"/>
    </w:rPr>
  </w:style>
  <w:style w:type="paragraph" w:styleId="dou-paragraph" w:customStyle="1">
    <w:name w:val="dou-paragraph"/>
    <w:basedOn w:val="Normal"/>
    <w:qFormat/>
    <w:pPr>
      <w:spacing w:before="280" w:after="280"/>
    </w:pPr>
    <w:rPr/>
  </w:style>
  <w:style w:type="paragraph" w:styleId="Contedodoquadrouser">
    <w:name w:val="Conteúdo do quadro (user)"/>
    <w:basedOn w:val="Normal"/>
    <w:qFormat/>
    <w:pPr/>
    <w:rPr/>
  </w:style>
  <w:style w:type="paragraph" w:styleId="Contedodatabela">
    <w:name w:val="Conteúdo da tabela"/>
    <w:basedOn w:val="Normal"/>
    <w:qFormat/>
    <w:pPr>
      <w:widowControl w:val="false"/>
      <w:suppressLineNumbers/>
    </w:pPr>
    <w:rPr>
      <w:lang w:eastAsia="zh-CN"/>
    </w:rPr>
  </w:style>
  <w:style w:type="paragraph" w:styleId="Contedodoquadro">
    <w:name w:val="Conteúdo do quadro"/>
    <w:basedOn w:val="Normal"/>
    <w:qFormat/>
    <w:pPr/>
    <w:rPr/>
  </w:style>
  <w:style w:type="numbering" w:styleId="Semlista" w:customStyle="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2025</TotalTime>
  <Application>LibreOffice/25.2.7.2$Windows_X86_64 LibreOffice_project/5cbfd1ab6520636bb5f7b99185aa69bd7456825d</Application>
  <AppVersion>15.0000</AppVersion>
  <Pages>14</Pages>
  <Words>4765</Words>
  <Characters>27526</Characters>
  <CharactersWithSpaces>32223</CharactersWithSpaces>
  <Paragraphs>281</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2025-05-01T11:22:00Z</dcterms:created>
  <dc:creator>CAMARA MUNICIPAL DE VEREADORES DE TRES PASSOS</dc:creator>
  <dc:description/>
  <dc:language>pt-BR</dc:language>
  <cp:lastModifiedBy/>
  <cp:lastPrinted>2026-02-10T09:29:36Z</cp:lastPrinted>
  <dcterms:modified xsi:type="dcterms:W3CDTF">2026-02-26T08:00:35Z</dcterms:modified>
  <cp:revision>953</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