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276"/>
        <w:ind w:hanging="0" w:left="0" w:right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24</w:t>
      </w:r>
      <w:r>
        <w:rPr>
          <w:rFonts w:ascii="Arial" w:hAnsi="Arial"/>
          <w:b w:val="false"/>
          <w:bCs w:val="false"/>
        </w:rPr>
        <w:t>/</w:t>
      </w:r>
      <w:r>
        <w:rPr>
          <w:rFonts w:ascii="Arial" w:hAnsi="Arial"/>
          <w:b w:val="false"/>
          <w:bCs w:val="false"/>
        </w:rPr>
        <w:t>2026</w:t>
      </w:r>
      <w:r>
        <w:rPr>
          <w:rFonts w:ascii="Arial" w:hAnsi="Arial"/>
          <w:b w:val="false"/>
          <w:bCs w:val="false"/>
        </w:rPr>
        <w:tab/>
        <w:tab/>
        <w:t xml:space="preserve">              </w:t>
        <w:tab/>
        <w:t xml:space="preserve">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23 de fevereiro de 2026.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 xml:space="preserve">Na forma do inciso III do art. 59 do Regimento Interno desta Casa Legislativa, a pedido da Comissão </w:t>
      </w:r>
      <w:r>
        <w:rPr>
          <w:rFonts w:ascii="Arial" w:hAnsi="Arial"/>
          <w:sz w:val="24"/>
          <w:szCs w:val="24"/>
        </w:rPr>
        <w:t xml:space="preserve">de Constituição, Justiça, Redação e Bem-Estar Social, </w:t>
      </w:r>
      <w:r>
        <w:rPr>
          <w:rFonts w:ascii="Arial" w:hAnsi="Arial"/>
          <w:sz w:val="24"/>
          <w:szCs w:val="24"/>
        </w:rPr>
        <w:t>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>, de 202</w:t>
      </w: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, que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 xml:space="preserve">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IPSTP,  </w:t>
      </w:r>
      <w:r>
        <w:rPr>
          <w:rFonts w:ascii="Arial" w:hAnsi="Arial"/>
          <w:sz w:val="24"/>
          <w:szCs w:val="24"/>
        </w:rPr>
        <w:t>o envio de</w:t>
      </w:r>
      <w:r>
        <w:rPr>
          <w:rFonts w:ascii="Arial" w:hAnsi="Arial"/>
          <w:sz w:val="24"/>
          <w:szCs w:val="24"/>
        </w:rPr>
        <w:t xml:space="preserve"> Mensagem Retificativa, conforme sugerido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2.360/2026, </w:t>
      </w:r>
      <w:r>
        <w:rPr>
          <w:rFonts w:ascii="Arial" w:hAnsi="Arial"/>
          <w:sz w:val="24"/>
          <w:szCs w:val="24"/>
        </w:rPr>
        <w:t>quanto à redação do art.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PL:</w:t>
      </w:r>
    </w:p>
    <w:p>
      <w:pPr>
        <w:pStyle w:val="Normal"/>
        <w:widowControl/>
        <w:suppressAutoHyphens w:val="true"/>
        <w:bidi w:val="0"/>
        <w:spacing w:lineRule="auto" w:line="276"/>
        <w:ind w:firstLine="147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sz w:val="24"/>
          <w:szCs w:val="24"/>
        </w:rPr>
        <w:t>Do ponto de vista de técnica legislativa, há um erro material relevante no art.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ao constar: para fins da revisão geral anual, de 4,30% (quatro vírgula dezessete por cento), servirá como data base o dia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de fevereiro de 2026.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número em algarismos (4,30%) não corresponde ao número por extenso (“quatro vírgula dezessete por cento”).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Como 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 Exposição de Motivos adotam 4,30%, impõe</w:t>
        <w:noBreakHyphen/>
        <w:t>se correção expressa para “4,30% (quatro vírgula trinta por cento)”, evitando dúvidas interpretativas e questionamentos futuros.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Maria Helena Gehlen Krummenauer,</w:t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Rodrigo Alencar Bohn Glinke,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 em Exercício,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LibreOffice/25.2.7.2$Windows_X86_64 LibreOffice_project/5cbfd1ab6520636bb5f7b99185aa69bd7456825d</Application>
  <AppVersion>15.0000</AppVersion>
  <Pages>1</Pages>
  <Words>273</Words>
  <Characters>1613</Characters>
  <CharactersWithSpaces>1908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2026-02-23T07:44:35Z</dcterms:modified>
  <cp:revision>170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