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</w:t>
      </w:r>
      <w:r>
        <w:rPr>
          <w:rFonts w:ascii="Calibri" w:hAnsi="Calibri"/>
        </w:rPr>
        <w:t>6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27</w:t>
      </w:r>
      <w:r>
        <w:rPr>
          <w:rFonts w:ascii="Calibri" w:hAnsi="Calibri"/>
        </w:rPr>
        <w:t xml:space="preserve"> de fevereiro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2</w:t>
      </w:r>
      <w:r>
        <w:rPr>
          <w:rFonts w:ascii="Calibri" w:hAnsi="Calibri"/>
        </w:rPr>
        <w:t>6</w:t>
      </w:r>
      <w:r>
        <w:rPr>
          <w:rFonts w:ascii="Calibri" w:hAnsi="Calibri"/>
        </w:rPr>
        <w:t xml:space="preserve"> de fevereiro de 2026, aprovou o PROJETO DE LEI Nº </w:t>
      </w:r>
      <w:r>
        <w:rPr>
          <w:rFonts w:ascii="Calibri" w:hAnsi="Calibri"/>
        </w:rPr>
        <w:t>14</w:t>
      </w:r>
      <w:r>
        <w:rPr>
          <w:rFonts w:ascii="Calibri" w:hAnsi="Calibri"/>
        </w:rPr>
        <w:t>, de 2026,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 xml:space="preserve">ltera 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 xml:space="preserve"> Lei nº 5.897, de 16 de maio de 2023, que institui a política de patrocínio institucional no Município de Três Passos</w:t>
      </w:r>
      <w:r>
        <w:rPr>
          <w:rFonts w:ascii="Calibri" w:hAnsi="Calibri"/>
        </w:rPr>
        <w:t>”,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Nº </w:t>
      </w:r>
      <w:r>
        <w:rPr>
          <w:rFonts w:ascii="Calibri" w:hAnsi="Calibri"/>
          <w:sz w:val="24"/>
          <w:szCs w:val="24"/>
        </w:rPr>
        <w:t>14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</w:rPr>
        <w:t xml:space="preserve"> DE FEVEREIRO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Altera 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 xml:space="preserve"> Lei nº 5.897, de 16 de maio de 2023, que institui a política de patrocínio institucional no Município de Três Passos.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1º O art. 10 da Lei nº 5.897, de 16 de maio de 2023, passa a vigorar com a seguinte redação: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“</w:t>
      </w:r>
      <w:r>
        <w:rPr>
          <w:rFonts w:cs="Calibri" w:ascii="Calibri" w:hAnsi="Calibri"/>
          <w:iCs/>
          <w:sz w:val="24"/>
          <w:szCs w:val="24"/>
        </w:rPr>
        <w:t>Art. 10. …………………………….............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I – servidores públicos municipais ou agentes políticos municipais;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II – pessoa jurídica de direito privado cujo titular ou membro de diretoria seja servidor público ou agente político municipal, integrantes dos Poderes Executivo e Legislativo.” </w:t>
      </w:r>
      <w:r>
        <w:rPr>
          <w:rFonts w:cs="Calibri" w:ascii="Calibri" w:hAnsi="Calibri"/>
          <w:iCs/>
          <w:sz w:val="24"/>
          <w:szCs w:val="24"/>
        </w:rPr>
        <w:t>(NR)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2º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92">
    <w:name w:val="Cabeçalho e rodapé92"/>
    <w:basedOn w:val="Normal"/>
    <w:qFormat/>
    <w:pPr/>
    <w:rPr/>
  </w:style>
  <w:style w:type="paragraph" w:styleId="Cabealhoerodap93">
    <w:name w:val="Cabeçalho e rodapé93"/>
    <w:basedOn w:val="Normal"/>
    <w:qFormat/>
    <w:pPr/>
    <w:rPr/>
  </w:style>
  <w:style w:type="paragraph" w:styleId="Cabealhoerodap94">
    <w:name w:val="Cabeçalho e rodapé94"/>
    <w:basedOn w:val="Normal"/>
    <w:qFormat/>
    <w:pPr/>
    <w:rPr/>
  </w:style>
  <w:style w:type="paragraph" w:styleId="Cabealhoerodap95">
    <w:name w:val="Cabeçalho e rodapé95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Application>LibreOffice/25.2.7.2$Windows_X86_64 LibreOffice_project/5cbfd1ab6520636bb5f7b99185aa69bd7456825d</Application>
  <AppVersion>15.0000</AppVersion>
  <Pages>2</Pages>
  <Words>264</Words>
  <Characters>1371</Characters>
  <CharactersWithSpaces>1626</CharactersWithSpaces>
  <Paragraphs>25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2026-02-26T08:50:25Z</cp:lastPrinted>
  <dcterms:modified xsi:type="dcterms:W3CDTF">2026-02-26T08:55:01Z</dcterms:modified>
  <cp:revision>992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