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7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24/2026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Justiça, Redação e Bem-Estar Social, através de seus membros, abaixo firmados, usando de suas atribuições legais e regimentais, vem, perante Vossa Excelência, apresentar EMENDA SUPRESSIVA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24,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suprimir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remunerado 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da cláusula da vigência, para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“……………………………………</w:t>
      </w:r>
      <w:r>
        <w:rPr>
          <w:rFonts w:cs="Arial" w:ascii="Arial" w:hAnsi="Arial"/>
          <w:sz w:val="24"/>
          <w:szCs w:val="24"/>
        </w:rPr>
        <w:t>...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emenda apresentada tem por objetivo alterar a redação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24/2026, com base na orientação técnica, pois não é recomendável inserir referência à dotação orçamentária em lei específica de contratação temporária, pois a compatibilidade fiscal e orçamentária deve ser demonstrada nos instrumentos próprios de planejamento e execução da despesa.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19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Flavio Habitzreiter</w:t>
        <w:tab/>
        <w:tab/>
        <w:t>Dauri Morgenstern</w:t>
        <w:tab/>
        <w:tab/>
        <w:t>Diego Maciel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LibreOffice/25.8.5.2$Windows_X86_64 LibreOffice_project/9c8b85f387cc00a89945a79c9e6239f32e450ac2</Application>
  <AppVersion>15.0000</AppVersion>
  <Pages>1</Pages>
  <Words>251</Words>
  <Characters>1422</Characters>
  <CharactersWithSpaces>1671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2026-03-19T16:51:45Z</cp:lastPrinted>
  <dcterms:modified xsi:type="dcterms:W3CDTF">2026-03-20T08:40:30Z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