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3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7 de abril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Dirijo-me a Vossa Excelência para comunicar que esta Câmara Municipal, na Sessão de 6 de abril de 2026, aprovou o PROJETO DE LEI Nº 2</w:t>
      </w:r>
      <w:r>
        <w:rPr>
          <w:rFonts w:ascii="Calibri" w:hAnsi="Calibri"/>
        </w:rPr>
        <w:t>9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Calibri" w:ascii="Calibri" w:hAnsi="Calibri"/>
          <w:sz w:val="24"/>
          <w:szCs w:val="24"/>
          <w:lang w:eastAsia="en-US"/>
        </w:rPr>
        <w:t>utoriza alteração da LOA, exercício 2026, e abertura de crédito suplementar no valor de até R$ 196.000,00 (cento e noventa e seis mil reais)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2</w:t>
      </w:r>
      <w:r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>, DE 18 DE MARÇO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4536" w:right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cs="Calibri" w:ascii="Calibri" w:hAnsi="Calibri"/>
          <w:sz w:val="24"/>
          <w:szCs w:val="24"/>
          <w:lang w:eastAsia="en-US"/>
        </w:rPr>
        <w:t>Autoriza alteração da LOA, exercício 2026, e abertura de crédito suplementar no valor de até R$ 196.000,00 (cento e noventa e seis mil reais).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1º </w:t>
      </w:r>
      <w:r>
        <w:rPr>
          <w:rFonts w:cs="Calibri" w:ascii="Calibri" w:hAnsi="Calibri"/>
          <w:iCs/>
          <w:color w:val="000000"/>
          <w:sz w:val="24"/>
          <w:szCs w:val="24"/>
        </w:rPr>
        <w:t>Fica autorizada o Poder Executivo a alterar a Lei Orçamentária Anual – LOA, exercício 2026, para que conste o que segue: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Órgão 08 – SECRETARIA MUNICIPAL DE EDUCAÇÃO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Unidade – 001 – Setor de Ensino Fundamental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Programa: 501 – Manutenção e Desenvolvimento da Educação Básica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Função/Subfunção: 12/ 361 – Educação/ Ensino Fundamental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Proj./Ativ.: 2.138 – Manutenção das Escolas do Ensino Fundamental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Despesa: 3.3.90.30.00.00 – Material de Consumo - 1.700.3110.0007 Transf. Ministério do </w:t>
        <w:tab/>
        <w:t>Esporte - Emenda Zucco n</w:t>
      </w:r>
      <w:r>
        <w:rPr>
          <w:rFonts w:cs="Calibri" w:ascii="Calibri" w:hAnsi="Calibri"/>
          <w:iCs/>
          <w:color w:val="000000"/>
          <w:sz w:val="24"/>
          <w:szCs w:val="24"/>
        </w:rPr>
        <w:t>º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 977109/2025, no valor de até R$ 196.000,00.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 xml:space="preserve">Art. 2º Servirá para cobertura das despesas abertas no art. 1º </w:t>
      </w:r>
      <w:r>
        <w:rPr>
          <w:rFonts w:cs="Calibri" w:ascii="Calibri" w:hAnsi="Calibri"/>
          <w:iCs/>
          <w:color w:val="000000"/>
          <w:sz w:val="24"/>
          <w:szCs w:val="24"/>
        </w:rPr>
        <w:t>o e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xcesso de </w:t>
      </w:r>
      <w:r>
        <w:rPr>
          <w:rFonts w:cs="Calibri" w:ascii="Calibri" w:hAnsi="Calibri"/>
          <w:iCs/>
          <w:color w:val="000000"/>
          <w:sz w:val="24"/>
          <w:szCs w:val="24"/>
        </w:rPr>
        <w:t>a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rrecadação – </w:t>
      </w:r>
      <w:r>
        <w:rPr>
          <w:rFonts w:cs="Calibri" w:ascii="Calibri" w:hAnsi="Calibri"/>
          <w:iCs/>
          <w:color w:val="000000"/>
          <w:sz w:val="24"/>
          <w:szCs w:val="24"/>
        </w:rPr>
        <w:t>r</w:t>
      </w:r>
      <w:r>
        <w:rPr>
          <w:rFonts w:cs="Calibri" w:ascii="Calibri" w:hAnsi="Calibri"/>
          <w:iCs/>
          <w:color w:val="000000"/>
          <w:sz w:val="24"/>
          <w:szCs w:val="24"/>
        </w:rPr>
        <w:t>ecurso 1.700.3110.0007 Transf. Ministério do Esporte - Emenda Zucco n</w:t>
      </w:r>
      <w:r>
        <w:rPr>
          <w:rFonts w:cs="Calibri" w:ascii="Calibri" w:hAnsi="Calibri"/>
          <w:iCs/>
          <w:color w:val="000000"/>
          <w:sz w:val="24"/>
          <w:szCs w:val="24"/>
        </w:rPr>
        <w:t>º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 977109/2025 no valor de até R$ 196.000,00.</w:t>
        <w:tab/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02">
    <w:name w:val="Cabeçalho e rodapé10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Application>LibreOffice/25.8.5.2$Windows_X86_64 LibreOffice_project/9c8b85f387cc00a89945a79c9e6239f32e450ac2</Application>
  <AppVersion>15.0000</AppVersion>
  <Pages>2</Pages>
  <Words>317</Words>
  <Characters>1711</Characters>
  <CharactersWithSpaces>2023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2026-04-08T15:22:18Z</cp:lastPrinted>
  <dcterms:modified xsi:type="dcterms:W3CDTF">2026-04-08T15:25:20Z</dcterms:modified>
  <cp:revision>1121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