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25" w:rsidRPr="0058587E" w:rsidRDefault="0058587E" w:rsidP="0058587E">
      <w:pPr>
        <w:spacing w:after="120"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>EXPOSIÇÃO DE MOTIVOS</w:t>
      </w: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23503F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O presente Projeto de L</w:t>
      </w:r>
      <w:r w:rsidR="009E4A25" w:rsidRPr="0058587E">
        <w:rPr>
          <w:rFonts w:ascii="Arial Unicode MS" w:eastAsia="Arial Unicode MS" w:hAnsi="Arial Unicode MS" w:cs="Arial Unicode MS"/>
        </w:rPr>
        <w:t xml:space="preserve">ei tem por objetivo </w:t>
      </w:r>
      <w:r w:rsidR="005631D9">
        <w:rPr>
          <w:rFonts w:ascii="Arial Unicode MS" w:eastAsia="Arial Unicode MS" w:hAnsi="Arial Unicode MS" w:cs="Arial Unicode MS"/>
        </w:rPr>
        <w:t xml:space="preserve">autorizar o Poder Executivo a </w:t>
      </w:r>
      <w:r w:rsidR="0023503F" w:rsidRPr="0023503F">
        <w:rPr>
          <w:rFonts w:ascii="Arial Unicode MS" w:eastAsia="Arial Unicode MS" w:hAnsi="Arial Unicode MS" w:cs="Arial Unicode MS"/>
        </w:rPr>
        <w:t xml:space="preserve">alterar as disposições contidas no art. 99 e seguintes da Lei Complementar 18, de 2011, que tratam da licença </w:t>
      </w:r>
      <w:r w:rsidR="0023503F">
        <w:rPr>
          <w:rFonts w:ascii="Arial Unicode MS" w:eastAsia="Arial Unicode MS" w:hAnsi="Arial Unicode MS" w:cs="Arial Unicode MS"/>
        </w:rPr>
        <w:t>ou gratificação por assiduidade, a fim aperfeiçoar a aplicabilidade do referido instituto, quando do requerimento pelo Servidor.</w:t>
      </w:r>
    </w:p>
    <w:p w:rsidR="0023503F" w:rsidRDefault="0023503F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Salientamos que as disposições originais apresentavam falhas que desvirtuavam a finalidade da licença</w:t>
      </w:r>
      <w:r w:rsidR="005631D9">
        <w:rPr>
          <w:rFonts w:ascii="Arial Unicode MS" w:eastAsia="Arial Unicode MS" w:hAnsi="Arial Unicode MS" w:cs="Arial Unicode MS"/>
        </w:rPr>
        <w:t xml:space="preserve"> e dificultavam a sua concessão</w:t>
      </w:r>
      <w:r>
        <w:rPr>
          <w:rFonts w:ascii="Arial Unicode MS" w:eastAsia="Arial Unicode MS" w:hAnsi="Arial Unicode MS" w:cs="Arial Unicode MS"/>
        </w:rPr>
        <w:t>. Desta forma, para melhor atender ao interesse dos Servidores, optamos por realizar as alterações pertinentes.</w:t>
      </w:r>
    </w:p>
    <w:p w:rsidR="0023503F" w:rsidRDefault="0023503F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Frisa-se que a proposição já foi encaminhada para consulta junto ao IGAM (Orientação Técnica nº 18.768/2014 em anexo) e que em relação às alterações sugeridas, esclarecemos que atinente aos artigos 100 e 101 o que se pretendeu foi separar os casos de interrupção (reinicia a contagem do prazo do zero) e suspensão (a contagem continua de onde havia parado, somando-se os períodos) da licença, razão pela qual optamos por manter as hipóteses em dispositivos separados.</w:t>
      </w:r>
    </w:p>
    <w:p w:rsidR="00275413" w:rsidRDefault="00275413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Ainda, no que se refere aos incisos do artigo 100, salientamos que foi mantido o termo “procedimento administrativo” por ser mais amplo e, assim, abarcar as hipóteses de sindicância investigatória, sindicância disciplinar e processo administrativo disciplinar, não se restringindo, portanto, ao processo administrativo.</w:t>
      </w:r>
    </w:p>
    <w:p w:rsidR="00275413" w:rsidRDefault="00275413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Da mesma forma, esclarecemos que o exercício de função pedagógica não é uma função gratificada, mas apenas os casos de direção escolar, razão pela qual mantemos o art. 101-A inalterado.</w:t>
      </w:r>
    </w:p>
    <w:p w:rsidR="0023503F" w:rsidRDefault="00275413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Por fim</w:t>
      </w:r>
      <w:r w:rsidR="0023503F">
        <w:rPr>
          <w:rFonts w:ascii="Arial Unicode MS" w:eastAsia="Arial Unicode MS" w:hAnsi="Arial Unicode MS" w:cs="Arial Unicode MS"/>
        </w:rPr>
        <w:t xml:space="preserve">, relativamente ao artigo 105, esclarecemos que o posicionamento do TJRS não é unânime quanto à hipótese de locupletamento ilícito, motivo pelo qual sustentamos que </w:t>
      </w:r>
      <w:r w:rsidR="0023503F" w:rsidRPr="0023503F">
        <w:rPr>
          <w:rFonts w:ascii="Arial Unicode MS" w:eastAsia="Arial Unicode MS" w:hAnsi="Arial Unicode MS" w:cs="Arial Unicode MS"/>
        </w:rPr>
        <w:t>não existe previsão leg</w:t>
      </w:r>
      <w:r w:rsidR="0023503F">
        <w:rPr>
          <w:rFonts w:ascii="Arial Unicode MS" w:eastAsia="Arial Unicode MS" w:hAnsi="Arial Unicode MS" w:cs="Arial Unicode MS"/>
        </w:rPr>
        <w:t>al que autorize a conversão da licença não usufruída</w:t>
      </w:r>
      <w:r w:rsidR="0023503F" w:rsidRPr="0023503F">
        <w:rPr>
          <w:rFonts w:ascii="Arial Unicode MS" w:eastAsia="Arial Unicode MS" w:hAnsi="Arial Unicode MS" w:cs="Arial Unicode MS"/>
        </w:rPr>
        <w:t xml:space="preserve"> em pecúnia</w:t>
      </w:r>
      <w:r w:rsidR="0023503F">
        <w:rPr>
          <w:rFonts w:ascii="Arial Unicode MS" w:eastAsia="Arial Unicode MS" w:hAnsi="Arial Unicode MS" w:cs="Arial Unicode MS"/>
        </w:rPr>
        <w:t xml:space="preserve"> e que qualquer dispositivo em contrário representaria violação </w:t>
      </w:r>
      <w:r w:rsidR="0023503F" w:rsidRPr="0023503F">
        <w:rPr>
          <w:rFonts w:ascii="Arial Unicode MS" w:eastAsia="Arial Unicode MS" w:hAnsi="Arial Unicode MS" w:cs="Arial Unicode MS"/>
        </w:rPr>
        <w:t>aos artigos 2º e 37, </w:t>
      </w:r>
      <w:r w:rsidR="0023503F" w:rsidRPr="0023503F">
        <w:rPr>
          <w:rFonts w:ascii="Arial Unicode MS" w:eastAsia="Arial Unicode MS" w:hAnsi="Arial Unicode MS" w:cs="Arial Unicode MS"/>
          <w:i/>
          <w:iCs/>
        </w:rPr>
        <w:t>caput</w:t>
      </w:r>
      <w:r w:rsidR="0023503F" w:rsidRPr="0023503F">
        <w:rPr>
          <w:rFonts w:ascii="Arial Unicode MS" w:eastAsia="Arial Unicode MS" w:hAnsi="Arial Unicode MS" w:cs="Arial Unicode MS"/>
        </w:rPr>
        <w:t>, da </w:t>
      </w:r>
      <w:r w:rsidR="0023503F" w:rsidRPr="0023503F">
        <w:rPr>
          <w:rFonts w:ascii="Arial Unicode MS" w:eastAsia="Arial Unicode MS" w:hAnsi="Arial Unicode MS" w:cs="Arial Unicode MS"/>
          <w:u w:val="single"/>
        </w:rPr>
        <w:t>CONSTITUIÇÃO FEDERAL</w:t>
      </w:r>
      <w:r w:rsidR="0023503F">
        <w:rPr>
          <w:rFonts w:ascii="Arial Unicode MS" w:eastAsia="Arial Unicode MS" w:hAnsi="Arial Unicode MS" w:cs="Arial Unicode MS"/>
        </w:rPr>
        <w:t>.</w:t>
      </w:r>
    </w:p>
    <w:p w:rsidR="0023503F" w:rsidRDefault="00304C1D" w:rsidP="0023503F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</w:t>
      </w:r>
      <w:r w:rsidR="0023503F">
        <w:rPr>
          <w:rFonts w:ascii="Arial Unicode MS" w:eastAsia="Arial Unicode MS" w:hAnsi="Arial Unicode MS" w:cs="Arial Unicode MS"/>
        </w:rPr>
        <w:t xml:space="preserve"> título de demonstração, citamos que o </w:t>
      </w:r>
      <w:r w:rsidR="0023503F" w:rsidRPr="0023503F">
        <w:rPr>
          <w:rFonts w:ascii="Arial Unicode MS" w:eastAsia="Arial Unicode MS" w:hAnsi="Arial Unicode MS" w:cs="Arial Unicode MS"/>
        </w:rPr>
        <w:t>Plenário do Supremo</w:t>
      </w:r>
      <w:r w:rsidR="0023503F">
        <w:rPr>
          <w:rFonts w:ascii="Arial Unicode MS" w:eastAsia="Arial Unicode MS" w:hAnsi="Arial Unicode MS" w:cs="Arial Unicode MS"/>
        </w:rPr>
        <w:t xml:space="preserve"> Tribunal Federal</w:t>
      </w:r>
      <w:r w:rsidR="0023503F" w:rsidRPr="0023503F">
        <w:rPr>
          <w:rFonts w:ascii="Arial Unicode MS" w:eastAsia="Arial Unicode MS" w:hAnsi="Arial Unicode MS" w:cs="Arial Unicode MS"/>
        </w:rPr>
        <w:t>, no julgamento da Ação Direta de Inconstitucionalidade (ADI) 227, considerou inconstitucional o artigo 77, inciso XVII, da Constituição do Estado do Rio de Janeiro, que assegura ao servidor a conversão em pecúnia das férias não gozadas, segundo sua opção.</w:t>
      </w:r>
      <w:r w:rsidR="0023503F">
        <w:rPr>
          <w:rFonts w:ascii="Arial Unicode MS" w:eastAsia="Arial Unicode MS" w:hAnsi="Arial Unicode MS" w:cs="Arial Unicode MS"/>
        </w:rPr>
        <w:t xml:space="preserve"> Logo, se o STF mantém essa posição quanto </w:t>
      </w:r>
      <w:r>
        <w:rPr>
          <w:rFonts w:ascii="Arial Unicode MS" w:eastAsia="Arial Unicode MS" w:hAnsi="Arial Unicode MS" w:cs="Arial Unicode MS"/>
        </w:rPr>
        <w:t>à</w:t>
      </w:r>
      <w:r w:rsidR="0023503F">
        <w:rPr>
          <w:rFonts w:ascii="Arial Unicode MS" w:eastAsia="Arial Unicode MS" w:hAnsi="Arial Unicode MS" w:cs="Arial Unicode MS"/>
        </w:rPr>
        <w:t xml:space="preserve"> conversão em pecúnia das férias, por analogia entendemos </w:t>
      </w:r>
      <w:r>
        <w:rPr>
          <w:rFonts w:ascii="Arial Unicode MS" w:eastAsia="Arial Unicode MS" w:hAnsi="Arial Unicode MS" w:cs="Arial Unicode MS"/>
        </w:rPr>
        <w:t>incabível a conversão no caso da licença – que possui a mesma natureza, qual seja, indenizatória.</w:t>
      </w:r>
    </w:p>
    <w:p w:rsidR="009E4A25" w:rsidRPr="0058587E" w:rsidRDefault="005631D9" w:rsidP="005631D9">
      <w:pPr>
        <w:spacing w:after="12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Assim, s</w:t>
      </w:r>
      <w:r w:rsidR="0058587E">
        <w:rPr>
          <w:rFonts w:ascii="Arial Unicode MS" w:eastAsia="Arial Unicode MS" w:hAnsi="Arial Unicode MS" w:cs="Arial Unicode MS"/>
        </w:rPr>
        <w:t>olicitamos a esta C</w:t>
      </w:r>
      <w:r w:rsidR="009E4A25" w:rsidRPr="0058587E">
        <w:rPr>
          <w:rFonts w:ascii="Arial Unicode MS" w:eastAsia="Arial Unicode MS" w:hAnsi="Arial Unicode MS" w:cs="Arial Unicode MS"/>
        </w:rPr>
        <w:t>asa a aprovação do presente projeto de lei, para que se possa dar continuidade aos quesitos legais atinentes para transformação da referida área.</w:t>
      </w:r>
    </w:p>
    <w:p w:rsidR="009E4A25" w:rsidRPr="0058587E" w:rsidRDefault="0058587E" w:rsidP="0058587E">
      <w:pPr>
        <w:spacing w:after="120" w:line="276" w:lineRule="auto"/>
        <w:ind w:left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</w:t>
      </w:r>
      <w:r w:rsidR="009E4A25" w:rsidRPr="0058587E">
        <w:rPr>
          <w:rFonts w:ascii="Arial Unicode MS" w:eastAsia="Arial Unicode MS" w:hAnsi="Arial Unicode MS" w:cs="Arial Unicode MS"/>
        </w:rPr>
        <w:t>tenciosamente,</w:t>
      </w: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631D9" w:rsidRPr="0058587E" w:rsidRDefault="005631D9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58587E" w:rsidP="0058587E">
      <w:pPr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>JOSÉ CARLOS ANZILIERO AMARAL</w:t>
      </w:r>
    </w:p>
    <w:p w:rsidR="009E4A25" w:rsidRPr="0058587E" w:rsidRDefault="009E4A25" w:rsidP="0058587E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t>Prefeito Municipal de Três Passos</w:t>
      </w:r>
    </w:p>
    <w:p w:rsidR="009E4A25" w:rsidRPr="0058587E" w:rsidRDefault="009E4A25" w:rsidP="0058587E">
      <w:pPr>
        <w:spacing w:after="120"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  <w:b/>
        </w:rPr>
        <w:lastRenderedPageBreak/>
        <w:t xml:space="preserve">Projeto de Lei n° </w:t>
      </w:r>
      <w:r w:rsidR="005631D9">
        <w:rPr>
          <w:rFonts w:ascii="Arial Unicode MS" w:eastAsia="Arial Unicode MS" w:hAnsi="Arial Unicode MS" w:cs="Arial Unicode MS"/>
          <w:b/>
        </w:rPr>
        <w:t>95</w:t>
      </w:r>
      <w:r w:rsidR="0058587E">
        <w:rPr>
          <w:rFonts w:ascii="Arial Unicode MS" w:eastAsia="Arial Unicode MS" w:hAnsi="Arial Unicode MS" w:cs="Arial Unicode MS"/>
          <w:b/>
        </w:rPr>
        <w:t>, DE 0</w:t>
      </w:r>
      <w:r w:rsidR="005631D9">
        <w:rPr>
          <w:rFonts w:ascii="Arial Unicode MS" w:eastAsia="Arial Unicode MS" w:hAnsi="Arial Unicode MS" w:cs="Arial Unicode MS"/>
          <w:b/>
        </w:rPr>
        <w:t>6</w:t>
      </w:r>
      <w:r w:rsidR="0058587E">
        <w:rPr>
          <w:rFonts w:ascii="Arial Unicode MS" w:eastAsia="Arial Unicode MS" w:hAnsi="Arial Unicode MS" w:cs="Arial Unicode MS"/>
          <w:b/>
        </w:rPr>
        <w:t xml:space="preserve"> DE AGOSTO DE </w:t>
      </w:r>
      <w:r w:rsidR="002760D7" w:rsidRPr="0058587E">
        <w:rPr>
          <w:rFonts w:ascii="Arial Unicode MS" w:eastAsia="Arial Unicode MS" w:hAnsi="Arial Unicode MS" w:cs="Arial Unicode MS"/>
          <w:b/>
        </w:rPr>
        <w:t>2014</w:t>
      </w:r>
      <w:r w:rsidR="0058587E">
        <w:rPr>
          <w:rFonts w:ascii="Arial Unicode MS" w:eastAsia="Arial Unicode MS" w:hAnsi="Arial Unicode MS" w:cs="Arial Unicode MS"/>
          <w:b/>
        </w:rPr>
        <w:t>.</w:t>
      </w: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631D9" w:rsidRPr="005631D9" w:rsidRDefault="005631D9" w:rsidP="005631D9">
      <w:pPr>
        <w:spacing w:after="120" w:line="276" w:lineRule="auto"/>
        <w:ind w:left="2832"/>
        <w:jc w:val="both"/>
        <w:rPr>
          <w:rFonts w:ascii="Arial Unicode MS" w:eastAsia="Arial Unicode MS" w:hAnsi="Arial Unicode MS" w:cs="Arial Unicode MS"/>
        </w:rPr>
      </w:pPr>
      <w:r w:rsidRPr="005631D9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>utoriza o Poder Executivo a alterar a L</w:t>
      </w:r>
      <w:r w:rsidRPr="005631D9">
        <w:rPr>
          <w:rFonts w:ascii="Arial Unicode MS" w:eastAsia="Arial Unicode MS" w:hAnsi="Arial Unicode MS" w:cs="Arial Unicode MS"/>
        </w:rPr>
        <w:t xml:space="preserve">ei </w:t>
      </w:r>
      <w:r>
        <w:rPr>
          <w:rFonts w:ascii="Arial Unicode MS" w:eastAsia="Arial Unicode MS" w:hAnsi="Arial Unicode MS" w:cs="Arial Unicode MS"/>
        </w:rPr>
        <w:t>Complementar nº 18, de 16 de agosto de 2011</w:t>
      </w:r>
      <w:r w:rsidRPr="005631D9">
        <w:rPr>
          <w:rFonts w:ascii="Arial Unicode MS" w:eastAsia="Arial Unicode MS" w:hAnsi="Arial Unicode MS" w:cs="Arial Unicode MS"/>
        </w:rPr>
        <w:t>.</w:t>
      </w:r>
    </w:p>
    <w:p w:rsidR="009E4A25" w:rsidRPr="0058587E" w:rsidRDefault="009E4A25" w:rsidP="0058587E">
      <w:pPr>
        <w:spacing w:after="120" w:line="276" w:lineRule="auto"/>
        <w:ind w:left="2832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631D9" w:rsidRDefault="009E4A25" w:rsidP="0029607C">
      <w:pPr>
        <w:spacing w:after="120" w:line="276" w:lineRule="auto"/>
        <w:ind w:firstLine="709"/>
        <w:jc w:val="both"/>
        <w:rPr>
          <w:rFonts w:ascii="Arial Unicode MS" w:eastAsia="Arial Unicode MS" w:hAnsi="Arial Unicode MS" w:cs="Arial Unicode MS"/>
          <w:b/>
        </w:rPr>
      </w:pPr>
      <w:r w:rsidRPr="0058587E">
        <w:rPr>
          <w:rFonts w:ascii="Arial Unicode MS" w:eastAsia="Arial Unicode MS" w:hAnsi="Arial Unicode MS" w:cs="Arial Unicode MS"/>
        </w:rPr>
        <w:t xml:space="preserve"> </w:t>
      </w:r>
      <w:r w:rsidRPr="0058587E">
        <w:rPr>
          <w:rFonts w:ascii="Arial Unicode MS" w:eastAsia="Arial Unicode MS" w:hAnsi="Arial Unicode MS" w:cs="Arial Unicode MS"/>
          <w:b/>
        </w:rPr>
        <w:t>Art. 1º</w:t>
      </w:r>
      <w:r w:rsidRPr="0058587E">
        <w:rPr>
          <w:rFonts w:ascii="Arial Unicode MS" w:eastAsia="Arial Unicode MS" w:hAnsi="Arial Unicode MS" w:cs="Arial Unicode MS"/>
        </w:rPr>
        <w:t xml:space="preserve"> -</w:t>
      </w:r>
      <w:r w:rsidR="005631D9" w:rsidRPr="005631D9">
        <w:rPr>
          <w:rFonts w:ascii="Arial Unicode MS" w:eastAsia="Arial Unicode MS" w:hAnsi="Arial Unicode MS" w:cs="Arial Unicode MS"/>
        </w:rPr>
        <w:t xml:space="preserve"> Fica autorizado o </w:t>
      </w:r>
      <w:r w:rsidR="005631D9">
        <w:rPr>
          <w:rFonts w:ascii="Arial Unicode MS" w:eastAsia="Arial Unicode MS" w:hAnsi="Arial Unicode MS" w:cs="Arial Unicode MS"/>
        </w:rPr>
        <w:t>Poder Executivo</w:t>
      </w:r>
      <w:r w:rsidR="005631D9" w:rsidRPr="005631D9">
        <w:rPr>
          <w:rFonts w:ascii="Arial Unicode MS" w:eastAsia="Arial Unicode MS" w:hAnsi="Arial Unicode MS" w:cs="Arial Unicode MS"/>
        </w:rPr>
        <w:t xml:space="preserve"> a proceder na alteração </w:t>
      </w:r>
      <w:r w:rsidR="005631D9">
        <w:rPr>
          <w:rFonts w:ascii="Arial Unicode MS" w:eastAsia="Arial Unicode MS" w:hAnsi="Arial Unicode MS" w:cs="Arial Unicode MS"/>
        </w:rPr>
        <w:t xml:space="preserve">da </w:t>
      </w:r>
      <w:r w:rsidR="005631D9" w:rsidRPr="005631D9">
        <w:rPr>
          <w:rFonts w:ascii="Arial Unicode MS" w:eastAsia="Arial Unicode MS" w:hAnsi="Arial Unicode MS" w:cs="Arial Unicode MS"/>
        </w:rPr>
        <w:t>Seção III da Lei Complementar nº 18, de 2011, que trata da Licença ou Gratificação por Assiduidade, a qual passará a viger com a seguinte redação:</w:t>
      </w:r>
      <w:r w:rsidR="005631D9">
        <w:rPr>
          <w:rFonts w:ascii="Arial Unicode MS" w:eastAsia="Arial Unicode MS" w:hAnsi="Arial Unicode MS" w:cs="Arial Unicode MS"/>
          <w:b/>
        </w:rPr>
        <w:t xml:space="preserve"> </w:t>
      </w:r>
    </w:p>
    <w:p w:rsidR="00275413" w:rsidRPr="00275413" w:rsidRDefault="005631D9" w:rsidP="0029607C">
      <w:pPr>
        <w:spacing w:line="22" w:lineRule="atLeast"/>
        <w:ind w:left="1701"/>
        <w:jc w:val="center"/>
        <w:rPr>
          <w:rFonts w:ascii="Arial Unicode MS" w:eastAsia="Arial Unicode MS" w:hAnsi="Arial Unicode MS" w:cs="Arial Unicode MS"/>
          <w:b/>
        </w:rPr>
      </w:pPr>
      <w:r w:rsidRPr="00275413">
        <w:rPr>
          <w:rFonts w:ascii="Arial Unicode MS" w:eastAsia="Arial Unicode MS" w:hAnsi="Arial Unicode MS" w:cs="Arial Unicode MS"/>
        </w:rPr>
        <w:t>“</w:t>
      </w:r>
      <w:r w:rsidR="00275413" w:rsidRPr="00275413">
        <w:rPr>
          <w:rFonts w:ascii="Arial Unicode MS" w:eastAsia="Arial Unicode MS" w:hAnsi="Arial Unicode MS" w:cs="Arial Unicode MS"/>
          <w:b/>
        </w:rPr>
        <w:t>Seção III</w:t>
      </w:r>
    </w:p>
    <w:p w:rsidR="00275413" w:rsidRPr="00275413" w:rsidRDefault="00275413" w:rsidP="0029607C">
      <w:pPr>
        <w:spacing w:after="200" w:line="22" w:lineRule="atLeast"/>
        <w:ind w:left="1701"/>
        <w:jc w:val="center"/>
        <w:rPr>
          <w:rFonts w:ascii="Arial Unicode MS" w:eastAsia="Arial Unicode MS" w:hAnsi="Arial Unicode MS" w:cs="Arial Unicode MS"/>
          <w:b/>
        </w:rPr>
      </w:pPr>
      <w:r w:rsidRPr="00275413">
        <w:rPr>
          <w:rFonts w:ascii="Arial Unicode MS" w:eastAsia="Arial Unicode MS" w:hAnsi="Arial Unicode MS" w:cs="Arial Unicode MS"/>
          <w:b/>
        </w:rPr>
        <w:t>Da Licença ou Gratificação por Assiduidade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99.</w:t>
      </w:r>
      <w:r w:rsidRPr="00275413">
        <w:rPr>
          <w:rFonts w:ascii="Arial Unicode MS" w:eastAsia="Arial Unicode MS" w:hAnsi="Arial Unicode MS" w:cs="Arial Unicode MS"/>
        </w:rPr>
        <w:t xml:space="preserve"> Após cada triênio de efetivo exercício no Cargo, o Servidor efetivo, fará jus a 01 (um) mês de licença ou gratificação por assiduidade, com vencimento e as vantagens permanentes do Cargo efetivo.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Parágrafo único.</w:t>
      </w:r>
      <w:r w:rsidRPr="00275413">
        <w:rPr>
          <w:rFonts w:ascii="Arial Unicode MS" w:eastAsia="Arial Unicode MS" w:hAnsi="Arial Unicode MS" w:cs="Arial Unicode MS"/>
        </w:rPr>
        <w:t xml:space="preserve"> Somente será computado o tempo de serviço prestado exclusivamente a este Município, após nomeação em cargo efetivo, e após a publicação da presente lei.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  <w:b/>
        </w:rPr>
      </w:pP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lastRenderedPageBreak/>
        <w:t>Art. 99-A.</w:t>
      </w:r>
      <w:r w:rsidRPr="00275413">
        <w:rPr>
          <w:rFonts w:ascii="Arial Unicode MS" w:eastAsia="Arial Unicode MS" w:hAnsi="Arial Unicode MS" w:cs="Arial Unicode MS"/>
        </w:rPr>
        <w:t xml:space="preserve"> O pedido para licença de que trata o artigo anterior deverá partir unicamente do servidor interessado, mediante requerimento específico protocolizado.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§ 1º. </w:t>
      </w:r>
      <w:r w:rsidRPr="00275413">
        <w:rPr>
          <w:rFonts w:ascii="Arial Unicode MS" w:eastAsia="Arial Unicode MS" w:hAnsi="Arial Unicode MS" w:cs="Arial Unicode MS"/>
        </w:rPr>
        <w:t>Fica a critério do Secretário Municipal titular da pasta de lotação do Servidor, com a anuência do Prefeito Municipal, no prazo de 30 (trinta) dias, contados da data da protocolização do requerimento, decidir quanto à concessão da licença ou gratificação por assiduidade.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§2º. </w:t>
      </w:r>
      <w:r w:rsidRPr="00275413">
        <w:rPr>
          <w:rFonts w:ascii="Arial Unicode MS" w:eastAsia="Arial Unicode MS" w:hAnsi="Arial Unicode MS" w:cs="Arial Unicode MS"/>
        </w:rPr>
        <w:t>O Servidor deverá aguardar em exercício a concessão da licença ou gratificação por assiduidade.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100.</w:t>
      </w:r>
      <w:r w:rsidRPr="00275413">
        <w:rPr>
          <w:rFonts w:ascii="Arial Unicode MS" w:eastAsia="Arial Unicode MS" w:hAnsi="Arial Unicode MS" w:cs="Arial Unicode MS"/>
        </w:rPr>
        <w:t xml:space="preserve"> Não terá direito à licença ou gratificação por assiduidade o Servidor, que, dentro do período aquisitivo, houver: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</w:t>
      </w:r>
      <w:r w:rsidRPr="00275413">
        <w:rPr>
          <w:rFonts w:ascii="Arial Unicode MS" w:eastAsia="Arial Unicode MS" w:hAnsi="Arial Unicode MS" w:cs="Arial Unicode MS"/>
        </w:rPr>
        <w:t xml:space="preserve"> - sofrido 02 (duas) ou mais advertências formais mediante instauração de procedimento administrativo;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II</w:t>
      </w:r>
      <w:r w:rsidRPr="00275413">
        <w:rPr>
          <w:rFonts w:ascii="Arial Unicode MS" w:eastAsia="Arial Unicode MS" w:hAnsi="Arial Unicode MS" w:cs="Arial Unicode MS"/>
        </w:rPr>
        <w:t xml:space="preserve"> - sofrido pena de suspensão mediante instauração de procedimento administrativo;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III</w:t>
      </w:r>
      <w:r w:rsidRPr="00275413">
        <w:rPr>
          <w:rFonts w:ascii="Arial Unicode MS" w:eastAsia="Arial Unicode MS" w:hAnsi="Arial Unicode MS" w:cs="Arial Unicode MS"/>
        </w:rPr>
        <w:t xml:space="preserve"> - faltado ao serviço, injustificadamente, por mais de 15 (quinze) dias, consecutivos ou não; 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IV – </w:t>
      </w:r>
      <w:r w:rsidRPr="00275413">
        <w:rPr>
          <w:rFonts w:ascii="Arial Unicode MS" w:eastAsia="Arial Unicode MS" w:hAnsi="Arial Unicode MS" w:cs="Arial Unicode MS"/>
        </w:rPr>
        <w:t>Revogado.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V</w:t>
      </w:r>
      <w:r w:rsidRPr="00275413">
        <w:rPr>
          <w:rFonts w:ascii="Arial Unicode MS" w:eastAsia="Arial Unicode MS" w:hAnsi="Arial Unicode MS" w:cs="Arial Unicode MS"/>
        </w:rPr>
        <w:t xml:space="preserve"> – sofrido condenação em pena privativa de liberdade com sentença transitada em julgado.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§ 1º</w:t>
      </w:r>
      <w:r w:rsidRPr="00275413">
        <w:rPr>
          <w:rFonts w:ascii="Arial Unicode MS" w:eastAsia="Arial Unicode MS" w:hAnsi="Arial Unicode MS" w:cs="Arial Unicode MS"/>
        </w:rPr>
        <w:t xml:space="preserve"> O Servidor que sofrer acidente de trabalho, não provocado, devidamente comunicado e apurado, não perderá a mesma.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lastRenderedPageBreak/>
        <w:t>§ 2º</w:t>
      </w:r>
      <w:r w:rsidRPr="00275413">
        <w:rPr>
          <w:rFonts w:ascii="Arial Unicode MS" w:eastAsia="Arial Unicode MS" w:hAnsi="Arial Unicode MS" w:cs="Arial Unicode MS"/>
        </w:rPr>
        <w:t xml:space="preserve"> As faltas injustificadas ao serviço, até 15 dias, consecutivas ou não, retardarão a concessão da licença à razão de 01 (um) mês para cada dia de falta apurada.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§ 3º</w:t>
      </w:r>
      <w:r w:rsidRPr="00275413">
        <w:rPr>
          <w:rFonts w:ascii="Arial Unicode MS" w:eastAsia="Arial Unicode MS" w:hAnsi="Arial Unicode MS" w:cs="Arial Unicode MS"/>
        </w:rPr>
        <w:t xml:space="preserve"> A contagem de um novo período aquisitivo para a concessão da licença, no caso dos incisos de que trata este artigo, começará após o cumprimento integral do período anterior.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101.</w:t>
      </w:r>
      <w:r w:rsidRPr="00275413">
        <w:rPr>
          <w:rFonts w:ascii="Arial Unicode MS" w:eastAsia="Arial Unicode MS" w:hAnsi="Arial Unicode MS" w:cs="Arial Unicode MS"/>
        </w:rPr>
        <w:t xml:space="preserve"> Fica interrompido o período aquisitivo da gratificação em tela ao Servidor que se afastar do Cargo em virtude de: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</w:t>
      </w:r>
      <w:r w:rsidRPr="00275413">
        <w:rPr>
          <w:rFonts w:ascii="Arial Unicode MS" w:eastAsia="Arial Unicode MS" w:hAnsi="Arial Unicode MS" w:cs="Arial Unicode MS"/>
        </w:rPr>
        <w:t xml:space="preserve"> – licença para desempenho de mandato classista;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II</w:t>
      </w:r>
      <w:r w:rsidRPr="00275413">
        <w:rPr>
          <w:rFonts w:ascii="Arial Unicode MS" w:eastAsia="Arial Unicode MS" w:hAnsi="Arial Unicode MS" w:cs="Arial Unicode MS"/>
        </w:rPr>
        <w:t xml:space="preserve"> – licença para concorrer e exercer a mandato eletivo;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III</w:t>
      </w:r>
      <w:r w:rsidRPr="00275413">
        <w:rPr>
          <w:rFonts w:ascii="Arial Unicode MS" w:eastAsia="Arial Unicode MS" w:hAnsi="Arial Unicode MS" w:cs="Arial Unicode MS"/>
        </w:rPr>
        <w:t xml:space="preserve"> – ter gozado licença: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a) para tratamento de saúde, superior a 30 (trinta) dias, consecutivos ou não;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b) por motivo de doença em pessoa da família, superior a 15 (quinze) dias, consecutivos ou não;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c) para tratar interesses particulares;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d) maternidade e adotante;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IV</w:t>
      </w:r>
      <w:r w:rsidRPr="00275413">
        <w:rPr>
          <w:rFonts w:ascii="Arial Unicode MS" w:eastAsia="Arial Unicode MS" w:hAnsi="Arial Unicode MS" w:cs="Arial Unicode MS"/>
        </w:rPr>
        <w:t xml:space="preserve"> – afastamento para servir a outro Órgão ou Entidade.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§ 1º. </w:t>
      </w:r>
      <w:r w:rsidRPr="00275413">
        <w:rPr>
          <w:rFonts w:ascii="Arial Unicode MS" w:eastAsia="Arial Unicode MS" w:hAnsi="Arial Unicode MS" w:cs="Arial Unicode MS"/>
        </w:rPr>
        <w:t>Nos casos de que trata esse artigo, iniciar-se-á nova contagem do período aquisitivo a partir do retorno do Servidor à sua atividade.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Art. 101 – A. </w:t>
      </w:r>
      <w:r w:rsidRPr="00275413">
        <w:rPr>
          <w:rFonts w:ascii="Arial Unicode MS" w:eastAsia="Arial Unicode MS" w:hAnsi="Arial Unicode MS" w:cs="Arial Unicode MS"/>
        </w:rPr>
        <w:t>Fica suspenso o período aquisitivo da gratificação em tela ao Servidor que, entre outras hipóteses, se afastar do Cargo em virtude de: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lastRenderedPageBreak/>
        <w:t>I – exercício de função gratificada;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II – licença para o serviço militar obrigatório;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</w:rPr>
        <w:t>III – exercício de coordenador pedagógico;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102.</w:t>
      </w:r>
      <w:r w:rsidRPr="00275413">
        <w:rPr>
          <w:rFonts w:ascii="Arial Unicode MS" w:eastAsia="Arial Unicode MS" w:hAnsi="Arial Unicode MS" w:cs="Arial Unicode MS"/>
        </w:rPr>
        <w:t xml:space="preserve"> O número de Servidores em gozo simultâneo da licença prevista nesta seção não poderá ser superior a 1/10 (um décimo) da lotação da respectiva unidade administrativa do Órgão.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103.</w:t>
      </w:r>
      <w:r w:rsidRPr="00275413">
        <w:rPr>
          <w:rFonts w:ascii="Arial Unicode MS" w:eastAsia="Arial Unicode MS" w:hAnsi="Arial Unicode MS" w:cs="Arial Unicode MS"/>
        </w:rPr>
        <w:t xml:space="preserve"> A licença ou gratificação por assiduidade, (...) poderá ser concedida por inteiro ou em 02 (dois) períodos de 15 (quinze) dias cada, sendo vedado o pagamento de pecúnia de período parcelado.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104.</w:t>
      </w:r>
      <w:r w:rsidRPr="00275413">
        <w:rPr>
          <w:rFonts w:ascii="Arial Unicode MS" w:eastAsia="Arial Unicode MS" w:hAnsi="Arial Unicode MS" w:cs="Arial Unicode MS"/>
        </w:rPr>
        <w:t xml:space="preserve"> A licença ou gratificação por assiduidade poderá ser gozada a qualquer tempo, a critério da Administração e observadas as disposições do artigo 101, sendo obrigatoriamente convertida em pecúnia quando da exoneração ou morte do servidor ativo. 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  <w:bCs/>
        </w:rPr>
      </w:pPr>
      <w:r w:rsidRPr="00275413">
        <w:rPr>
          <w:rFonts w:ascii="Arial Unicode MS" w:eastAsia="Arial Unicode MS" w:hAnsi="Arial Unicode MS" w:cs="Arial Unicode MS"/>
          <w:b/>
          <w:bCs/>
        </w:rPr>
        <w:t>Art. 105.</w:t>
      </w:r>
      <w:r w:rsidRPr="00275413">
        <w:rPr>
          <w:rFonts w:ascii="Arial Unicode MS" w:eastAsia="Arial Unicode MS" w:hAnsi="Arial Unicode MS" w:cs="Arial Unicode MS"/>
          <w:bCs/>
        </w:rPr>
        <w:t xml:space="preserve"> O Servidor que ao se aposentar tiver direito ao gozo de </w:t>
      </w:r>
      <w:r w:rsidRPr="00275413">
        <w:rPr>
          <w:rFonts w:ascii="Arial Unicode MS" w:eastAsia="Arial Unicode MS" w:hAnsi="Arial Unicode MS" w:cs="Arial Unicode MS"/>
        </w:rPr>
        <w:t>licença ou gratificação por assiduidade</w:t>
      </w:r>
      <w:r w:rsidRPr="00275413">
        <w:rPr>
          <w:rFonts w:ascii="Arial Unicode MS" w:eastAsia="Arial Unicode MS" w:hAnsi="Arial Unicode MS" w:cs="Arial Unicode MS"/>
          <w:bCs/>
        </w:rPr>
        <w:t xml:space="preserve"> deverá gozá-la antes de requerer a aposentadoria, sob pena de perda do direito de exercê-la.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  <w:bCs/>
        </w:rPr>
      </w:pPr>
      <w:r w:rsidRPr="00275413">
        <w:rPr>
          <w:rFonts w:ascii="Arial Unicode MS" w:eastAsia="Arial Unicode MS" w:hAnsi="Arial Unicode MS" w:cs="Arial Unicode MS"/>
          <w:b/>
          <w:bCs/>
        </w:rPr>
        <w:t>Parágrafo único.</w:t>
      </w:r>
      <w:r w:rsidRPr="00275413">
        <w:rPr>
          <w:rFonts w:ascii="Arial Unicode MS" w:eastAsia="Arial Unicode MS" w:hAnsi="Arial Unicode MS" w:cs="Arial Unicode MS"/>
          <w:bCs/>
        </w:rPr>
        <w:t xml:space="preserve"> No ato da exoneração por aposentadoria é vedada a conversão dos períodos desta licença em pecúnia.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106.</w:t>
      </w:r>
      <w:r w:rsidRPr="00275413">
        <w:rPr>
          <w:rFonts w:ascii="Arial Unicode MS" w:eastAsia="Arial Unicode MS" w:hAnsi="Arial Unicode MS" w:cs="Arial Unicode MS"/>
        </w:rPr>
        <w:t xml:space="preserve"> Revogado.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107.</w:t>
      </w:r>
      <w:r w:rsidRPr="00275413">
        <w:rPr>
          <w:rFonts w:ascii="Arial Unicode MS" w:eastAsia="Arial Unicode MS" w:hAnsi="Arial Unicode MS" w:cs="Arial Unicode MS"/>
        </w:rPr>
        <w:t xml:space="preserve"> É facultado ao Executivo, mediante pedido protocolado pelo Servidor Público, converter ou não o período integral da licença ou gratificação por assiduidade em pecúnia.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§1º.</w:t>
      </w:r>
      <w:r w:rsidRPr="00275413">
        <w:rPr>
          <w:rFonts w:ascii="Arial Unicode MS" w:eastAsia="Arial Unicode MS" w:hAnsi="Arial Unicode MS" w:cs="Arial Unicode MS"/>
        </w:rPr>
        <w:t xml:space="preserve"> A conversão de que trata o caput deste artigo corresponderá ao valor do vencimento acrescido das vantagens permanentes da </w:t>
      </w:r>
      <w:r w:rsidRPr="00275413">
        <w:rPr>
          <w:rFonts w:ascii="Arial Unicode MS" w:eastAsia="Arial Unicode MS" w:hAnsi="Arial Unicode MS" w:cs="Arial Unicode MS"/>
        </w:rPr>
        <w:lastRenderedPageBreak/>
        <w:t xml:space="preserve">remuneração do mês de pagamento da licença ou gratificação por assiduidade. 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§2 º</w:t>
      </w:r>
      <w:r w:rsidRPr="00275413">
        <w:rPr>
          <w:rFonts w:ascii="Arial Unicode MS" w:eastAsia="Arial Unicode MS" w:hAnsi="Arial Unicode MS" w:cs="Arial Unicode MS"/>
        </w:rPr>
        <w:t xml:space="preserve"> No caso de conversão da licença em pecúnia o pagamento será efetuado na folha de pagamento do mês subseqüente ao deferimento do pedido.  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 xml:space="preserve">§3º </w:t>
      </w:r>
      <w:r w:rsidRPr="00275413">
        <w:rPr>
          <w:rFonts w:ascii="Arial Unicode MS" w:eastAsia="Arial Unicode MS" w:hAnsi="Arial Unicode MS" w:cs="Arial Unicode MS"/>
        </w:rPr>
        <w:t xml:space="preserve">No caso de gozo da licença, o pagamento será efetuado dentro do mês de competência, na própria folha de pagamento, sendo vedado pagamento antecipado. 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108.</w:t>
      </w:r>
      <w:r w:rsidRPr="00275413">
        <w:rPr>
          <w:rFonts w:ascii="Arial Unicode MS" w:eastAsia="Arial Unicode MS" w:hAnsi="Arial Unicode MS" w:cs="Arial Unicode MS"/>
        </w:rPr>
        <w:t xml:space="preserve"> Revogado.</w:t>
      </w:r>
    </w:p>
    <w:p w:rsidR="00275413" w:rsidRPr="00275413" w:rsidRDefault="00275413" w:rsidP="0029607C">
      <w:pPr>
        <w:spacing w:after="200" w:line="22" w:lineRule="atLeast"/>
        <w:ind w:left="1701"/>
        <w:jc w:val="both"/>
        <w:rPr>
          <w:rFonts w:ascii="Arial Unicode MS" w:eastAsia="Arial Unicode MS" w:hAnsi="Arial Unicode MS" w:cs="Arial Unicode MS"/>
        </w:rPr>
      </w:pPr>
      <w:r w:rsidRPr="00275413">
        <w:rPr>
          <w:rFonts w:ascii="Arial Unicode MS" w:eastAsia="Arial Unicode MS" w:hAnsi="Arial Unicode MS" w:cs="Arial Unicode MS"/>
          <w:b/>
        </w:rPr>
        <w:t>Art. 109.</w:t>
      </w:r>
      <w:r w:rsidRPr="00275413">
        <w:rPr>
          <w:rFonts w:ascii="Arial Unicode MS" w:eastAsia="Arial Unicode MS" w:hAnsi="Arial Unicode MS" w:cs="Arial Unicode MS"/>
        </w:rPr>
        <w:t xml:space="preserve"> Revogado.</w:t>
      </w:r>
      <w:r>
        <w:rPr>
          <w:rFonts w:ascii="Arial Unicode MS" w:eastAsia="Arial Unicode MS" w:hAnsi="Arial Unicode MS" w:cs="Arial Unicode MS"/>
        </w:rPr>
        <w:t xml:space="preserve">” </w:t>
      </w:r>
    </w:p>
    <w:p w:rsidR="005631D9" w:rsidRPr="005631D9" w:rsidRDefault="005631D9" w:rsidP="00275413">
      <w:pPr>
        <w:spacing w:line="276" w:lineRule="auto"/>
        <w:jc w:val="both"/>
        <w:rPr>
          <w:rFonts w:ascii="Arial Unicode MS" w:eastAsia="Arial Unicode MS" w:hAnsi="Arial Unicode MS" w:cs="Arial Unicode MS"/>
        </w:rPr>
      </w:pPr>
    </w:p>
    <w:p w:rsidR="005631D9" w:rsidRPr="005631D9" w:rsidRDefault="005631D9" w:rsidP="0029607C">
      <w:pPr>
        <w:spacing w:after="120" w:line="27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5631D9">
        <w:rPr>
          <w:rFonts w:ascii="Arial Unicode MS" w:eastAsia="Arial Unicode MS" w:hAnsi="Arial Unicode MS" w:cs="Arial Unicode MS"/>
          <w:b/>
        </w:rPr>
        <w:t>Art. 2º</w:t>
      </w:r>
      <w:r w:rsidRPr="005631D9">
        <w:rPr>
          <w:rFonts w:ascii="Arial Unicode MS" w:eastAsia="Arial Unicode MS" w:hAnsi="Arial Unicode MS" w:cs="Arial Unicode MS"/>
        </w:rPr>
        <w:t xml:space="preserve"> - As demais disposições permanecem inalteradas.</w:t>
      </w:r>
    </w:p>
    <w:p w:rsidR="005631D9" w:rsidRPr="005631D9" w:rsidRDefault="005631D9" w:rsidP="0029607C">
      <w:pPr>
        <w:spacing w:after="120" w:line="276" w:lineRule="auto"/>
        <w:ind w:firstLine="709"/>
        <w:jc w:val="both"/>
        <w:rPr>
          <w:rFonts w:ascii="Arial Unicode MS" w:eastAsia="Arial Unicode MS" w:hAnsi="Arial Unicode MS" w:cs="Arial Unicode MS"/>
        </w:rPr>
      </w:pPr>
      <w:r w:rsidRPr="005631D9">
        <w:rPr>
          <w:rFonts w:ascii="Arial Unicode MS" w:eastAsia="Arial Unicode MS" w:hAnsi="Arial Unicode MS" w:cs="Arial Unicode MS"/>
          <w:b/>
        </w:rPr>
        <w:t>Art. 3°</w:t>
      </w:r>
      <w:r w:rsidRPr="005631D9">
        <w:rPr>
          <w:rFonts w:ascii="Arial Unicode MS" w:eastAsia="Arial Unicode MS" w:hAnsi="Arial Unicode MS" w:cs="Arial Unicode MS"/>
        </w:rPr>
        <w:t xml:space="preserve"> – Esta lei entra em vigor na data de sua publicação.</w:t>
      </w:r>
    </w:p>
    <w:p w:rsid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58587E" w:rsidRPr="0058587E" w:rsidRDefault="0058587E" w:rsidP="0058587E">
      <w:pPr>
        <w:spacing w:after="120" w:line="276" w:lineRule="auto"/>
        <w:jc w:val="both"/>
        <w:rPr>
          <w:rFonts w:ascii="Arial Unicode MS" w:eastAsia="Arial Unicode MS" w:hAnsi="Arial Unicode MS" w:cs="Arial Unicode MS"/>
        </w:rPr>
      </w:pPr>
    </w:p>
    <w:p w:rsidR="009E4A25" w:rsidRPr="0058587E" w:rsidRDefault="009E4A25" w:rsidP="0058587E">
      <w:pPr>
        <w:pStyle w:val="NormalWeb"/>
        <w:spacing w:after="120" w:line="276" w:lineRule="auto"/>
        <w:jc w:val="center"/>
        <w:rPr>
          <w:rFonts w:ascii="Arial Unicode MS" w:eastAsia="Arial Unicode MS" w:hAnsi="Arial Unicode MS" w:cs="Arial Unicode MS"/>
          <w:color w:val="000000"/>
        </w:rPr>
      </w:pPr>
      <w:r w:rsidRPr="0058587E">
        <w:rPr>
          <w:rFonts w:ascii="Arial Unicode MS" w:eastAsia="Arial Unicode MS" w:hAnsi="Arial Unicode MS" w:cs="Arial Unicode MS"/>
          <w:color w:val="000000"/>
        </w:rPr>
        <w:t>Gabinete do Prefeito Municipal de Três Passos</w:t>
      </w:r>
    </w:p>
    <w:p w:rsidR="009E4A25" w:rsidRPr="0058587E" w:rsidRDefault="009E4A25" w:rsidP="0058587E">
      <w:pPr>
        <w:pStyle w:val="NormalWeb"/>
        <w:spacing w:after="120" w:line="276" w:lineRule="auto"/>
        <w:jc w:val="center"/>
        <w:rPr>
          <w:rFonts w:ascii="Arial Unicode MS" w:eastAsia="Arial Unicode MS" w:hAnsi="Arial Unicode MS" w:cs="Arial Unicode MS"/>
        </w:rPr>
      </w:pPr>
      <w:r w:rsidRPr="0058587E">
        <w:rPr>
          <w:rFonts w:ascii="Arial Unicode MS" w:eastAsia="Arial Unicode MS" w:hAnsi="Arial Unicode MS" w:cs="Arial Unicode MS"/>
        </w:rPr>
        <w:t xml:space="preserve">Aos </w:t>
      </w:r>
      <w:r w:rsidR="006B012D" w:rsidRPr="0058587E">
        <w:rPr>
          <w:rFonts w:ascii="Arial Unicode MS" w:eastAsia="Arial Unicode MS" w:hAnsi="Arial Unicode MS" w:cs="Arial Unicode MS"/>
        </w:rPr>
        <w:t>0</w:t>
      </w:r>
      <w:r w:rsidR="0029607C">
        <w:rPr>
          <w:rFonts w:ascii="Arial Unicode MS" w:eastAsia="Arial Unicode MS" w:hAnsi="Arial Unicode MS" w:cs="Arial Unicode MS"/>
        </w:rPr>
        <w:t>6</w:t>
      </w:r>
      <w:r w:rsidR="006B012D" w:rsidRPr="0058587E">
        <w:rPr>
          <w:rFonts w:ascii="Arial Unicode MS" w:eastAsia="Arial Unicode MS" w:hAnsi="Arial Unicode MS" w:cs="Arial Unicode MS"/>
        </w:rPr>
        <w:t xml:space="preserve"> de agosto</w:t>
      </w:r>
      <w:r w:rsidR="0095396B" w:rsidRPr="0058587E">
        <w:rPr>
          <w:rFonts w:ascii="Arial Unicode MS" w:eastAsia="Arial Unicode MS" w:hAnsi="Arial Unicode MS" w:cs="Arial Unicode MS"/>
        </w:rPr>
        <w:t xml:space="preserve"> de 2014</w:t>
      </w:r>
      <w:r w:rsidRPr="0058587E">
        <w:rPr>
          <w:rFonts w:ascii="Arial Unicode MS" w:eastAsia="Arial Unicode MS" w:hAnsi="Arial Unicode MS" w:cs="Arial Unicode MS"/>
        </w:rPr>
        <w:t>.</w:t>
      </w:r>
    </w:p>
    <w:p w:rsidR="009E4A25" w:rsidRDefault="009E4A25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29607C" w:rsidRDefault="0029607C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29607C" w:rsidRPr="0058587E" w:rsidRDefault="0029607C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9E4A25" w:rsidRPr="0058587E" w:rsidRDefault="009E4A25" w:rsidP="0058587E">
      <w:pPr>
        <w:pStyle w:val="NormalWeb"/>
        <w:spacing w:after="120" w:line="276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:rsidR="009E4A25" w:rsidRPr="0058587E" w:rsidRDefault="0058587E" w:rsidP="0058587E">
      <w:pPr>
        <w:pStyle w:val="NormalWeb"/>
        <w:jc w:val="center"/>
        <w:rPr>
          <w:rFonts w:ascii="Arial Unicode MS" w:eastAsia="Arial Unicode MS" w:hAnsi="Arial Unicode MS" w:cs="Arial Unicode MS"/>
          <w:b/>
          <w:color w:val="000000"/>
        </w:rPr>
      </w:pPr>
      <w:r w:rsidRPr="0058587E">
        <w:rPr>
          <w:rFonts w:ascii="Arial Unicode MS" w:eastAsia="Arial Unicode MS" w:hAnsi="Arial Unicode MS" w:cs="Arial Unicode MS"/>
          <w:b/>
          <w:color w:val="000000"/>
        </w:rPr>
        <w:t>JOSÉ CARLOS ANZILIERO AMARAL</w:t>
      </w:r>
    </w:p>
    <w:p w:rsidR="009E4A25" w:rsidRPr="0058587E" w:rsidRDefault="009E4A25" w:rsidP="0058587E">
      <w:pPr>
        <w:pStyle w:val="NormalWeb"/>
        <w:spacing w:line="276" w:lineRule="auto"/>
        <w:jc w:val="center"/>
        <w:rPr>
          <w:rFonts w:ascii="Arial Unicode MS" w:eastAsia="Arial Unicode MS" w:hAnsi="Arial Unicode MS" w:cs="Arial Unicode MS"/>
          <w:b/>
          <w:color w:val="000000"/>
        </w:rPr>
      </w:pPr>
      <w:r w:rsidRPr="0058587E">
        <w:rPr>
          <w:rFonts w:ascii="Arial Unicode MS" w:eastAsia="Arial Unicode MS" w:hAnsi="Arial Unicode MS" w:cs="Arial Unicode MS"/>
          <w:b/>
          <w:color w:val="000000"/>
        </w:rPr>
        <w:t>Prefeito Municipal de Três Passos</w:t>
      </w:r>
    </w:p>
    <w:sectPr w:rsidR="009E4A25" w:rsidRPr="0058587E" w:rsidSect="002760D7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13" w:rsidRDefault="00275413" w:rsidP="00BB6842">
      <w:r>
        <w:separator/>
      </w:r>
    </w:p>
  </w:endnote>
  <w:endnote w:type="continuationSeparator" w:id="1">
    <w:p w:rsidR="00275413" w:rsidRDefault="00275413" w:rsidP="00BB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13" w:rsidRDefault="00275413" w:rsidP="002760D7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9</w:t>
    </w:r>
    <w:r>
      <w:rPr>
        <w:rStyle w:val="Nmerodepgina"/>
        <w:rFonts w:eastAsiaTheme="majorEastAsia"/>
      </w:rPr>
      <w:fldChar w:fldCharType="end"/>
    </w:r>
  </w:p>
  <w:p w:rsidR="00275413" w:rsidRDefault="00275413" w:rsidP="002760D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13" w:rsidRDefault="00275413" w:rsidP="002760D7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29607C">
      <w:rPr>
        <w:rStyle w:val="Nmerodepgina"/>
        <w:rFonts w:eastAsiaTheme="majorEastAsia"/>
        <w:noProof/>
      </w:rPr>
      <w:t>7</w:t>
    </w:r>
    <w:r>
      <w:rPr>
        <w:rStyle w:val="Nmerodepgina"/>
        <w:rFonts w:eastAsiaTheme="majorEastAsia"/>
      </w:rPr>
      <w:fldChar w:fldCharType="end"/>
    </w:r>
  </w:p>
  <w:p w:rsidR="00275413" w:rsidRDefault="00275413" w:rsidP="002760D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13" w:rsidRDefault="00275413" w:rsidP="00BB6842">
      <w:r>
        <w:separator/>
      </w:r>
    </w:p>
  </w:footnote>
  <w:footnote w:type="continuationSeparator" w:id="1">
    <w:p w:rsidR="00275413" w:rsidRDefault="00275413" w:rsidP="00BB6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A25"/>
    <w:rsid w:val="00007AF3"/>
    <w:rsid w:val="00137E32"/>
    <w:rsid w:val="001D2D37"/>
    <w:rsid w:val="0023503F"/>
    <w:rsid w:val="00275413"/>
    <w:rsid w:val="002760D7"/>
    <w:rsid w:val="0029607C"/>
    <w:rsid w:val="00304C1D"/>
    <w:rsid w:val="0031070D"/>
    <w:rsid w:val="005631D9"/>
    <w:rsid w:val="0058587E"/>
    <w:rsid w:val="00591C42"/>
    <w:rsid w:val="006B012D"/>
    <w:rsid w:val="00877F01"/>
    <w:rsid w:val="0095396B"/>
    <w:rsid w:val="009955D6"/>
    <w:rsid w:val="009E4A25"/>
    <w:rsid w:val="00BB1D06"/>
    <w:rsid w:val="00BB6842"/>
    <w:rsid w:val="00CD0C61"/>
    <w:rsid w:val="00CE4330"/>
    <w:rsid w:val="00E6305A"/>
    <w:rsid w:val="00E83484"/>
    <w:rsid w:val="00F6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1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uiPriority w:val="99"/>
    <w:rsid w:val="009E4A25"/>
  </w:style>
  <w:style w:type="paragraph" w:styleId="Rodap">
    <w:name w:val="footer"/>
    <w:basedOn w:val="Normal"/>
    <w:link w:val="RodapChar"/>
    <w:uiPriority w:val="99"/>
    <w:rsid w:val="009E4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A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E4A25"/>
  </w:style>
  <w:style w:type="character" w:customStyle="1" w:styleId="Ttulo6Char">
    <w:name w:val="Título 6 Char"/>
    <w:basedOn w:val="Fontepargpadro"/>
    <w:link w:val="Ttulo6"/>
    <w:uiPriority w:val="9"/>
    <w:semiHidden/>
    <w:rsid w:val="005631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cp:lastPrinted>2014-08-05T17:28:00Z</cp:lastPrinted>
  <dcterms:created xsi:type="dcterms:W3CDTF">2014-08-06T11:29:00Z</dcterms:created>
  <dcterms:modified xsi:type="dcterms:W3CDTF">2014-08-06T11:29:00Z</dcterms:modified>
</cp:coreProperties>
</file>