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06380">
        <w:rPr>
          <w:rFonts w:ascii="Arial" w:hAnsi="Arial" w:cs="Arial"/>
          <w:b/>
          <w:sz w:val="24"/>
          <w:szCs w:val="24"/>
        </w:rPr>
        <w:t>Mensagem n</w:t>
      </w:r>
      <w:r w:rsidRPr="00406380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406380">
        <w:rPr>
          <w:rFonts w:ascii="Arial" w:hAnsi="Arial" w:cs="Arial"/>
          <w:b/>
          <w:sz w:val="24"/>
          <w:szCs w:val="24"/>
        </w:rPr>
        <w:t xml:space="preserve"> </w:t>
      </w:r>
      <w:r w:rsidR="005D1D4B" w:rsidRPr="00406380">
        <w:rPr>
          <w:rFonts w:ascii="Arial" w:hAnsi="Arial" w:cs="Arial"/>
          <w:b/>
          <w:sz w:val="24"/>
          <w:szCs w:val="24"/>
        </w:rPr>
        <w:t>02</w:t>
      </w:r>
      <w:r w:rsidR="004707F3" w:rsidRPr="00406380">
        <w:rPr>
          <w:rFonts w:ascii="Arial" w:hAnsi="Arial" w:cs="Arial"/>
          <w:b/>
          <w:sz w:val="24"/>
          <w:szCs w:val="24"/>
        </w:rPr>
        <w:t>1/2017</w:t>
      </w:r>
      <w:r w:rsidRPr="00406380">
        <w:rPr>
          <w:rFonts w:ascii="Arial" w:hAnsi="Arial" w:cs="Arial"/>
          <w:sz w:val="24"/>
          <w:szCs w:val="24"/>
        </w:rPr>
        <w:t xml:space="preserve">                                </w:t>
      </w:r>
      <w:r w:rsidR="004707F3" w:rsidRPr="00406380">
        <w:rPr>
          <w:rFonts w:ascii="Arial" w:hAnsi="Arial" w:cs="Arial"/>
          <w:sz w:val="24"/>
          <w:szCs w:val="24"/>
        </w:rPr>
        <w:t xml:space="preserve">     </w:t>
      </w:r>
      <w:r w:rsidRPr="00406380">
        <w:rPr>
          <w:rFonts w:ascii="Arial" w:hAnsi="Arial" w:cs="Arial"/>
          <w:sz w:val="24"/>
          <w:szCs w:val="24"/>
        </w:rPr>
        <w:t xml:space="preserve"> Três Passos</w:t>
      </w:r>
      <w:r w:rsidR="004707F3" w:rsidRPr="00406380">
        <w:rPr>
          <w:rFonts w:ascii="Arial" w:hAnsi="Arial" w:cs="Arial"/>
          <w:sz w:val="24"/>
          <w:szCs w:val="24"/>
        </w:rPr>
        <w:t xml:space="preserve">, </w:t>
      </w:r>
      <w:r w:rsidR="00412BE9" w:rsidRPr="00406380">
        <w:rPr>
          <w:rFonts w:ascii="Arial" w:hAnsi="Arial" w:cs="Arial"/>
          <w:sz w:val="24"/>
          <w:szCs w:val="24"/>
        </w:rPr>
        <w:t>26 de maio</w:t>
      </w:r>
      <w:r w:rsidRPr="00406380">
        <w:rPr>
          <w:rFonts w:ascii="Arial" w:hAnsi="Arial" w:cs="Arial"/>
          <w:sz w:val="24"/>
          <w:szCs w:val="24"/>
        </w:rPr>
        <w:t xml:space="preserve"> de 201</w:t>
      </w:r>
      <w:r w:rsidR="004707F3" w:rsidRPr="00406380">
        <w:rPr>
          <w:rFonts w:ascii="Arial" w:hAnsi="Arial" w:cs="Arial"/>
          <w:sz w:val="24"/>
          <w:szCs w:val="24"/>
        </w:rPr>
        <w:t>7</w:t>
      </w:r>
      <w:r w:rsidRPr="00406380">
        <w:rPr>
          <w:rFonts w:ascii="Arial" w:hAnsi="Arial" w:cs="Arial"/>
          <w:sz w:val="24"/>
          <w:szCs w:val="24"/>
        </w:rPr>
        <w:t>.</w:t>
      </w: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color w:val="FF0000"/>
          <w:sz w:val="24"/>
          <w:szCs w:val="24"/>
        </w:rPr>
        <w:tab/>
      </w:r>
      <w:r w:rsidRPr="00B41003">
        <w:rPr>
          <w:rFonts w:ascii="Arial" w:hAnsi="Arial" w:cs="Arial"/>
          <w:color w:val="FF0000"/>
          <w:sz w:val="24"/>
          <w:szCs w:val="24"/>
        </w:rPr>
        <w:tab/>
      </w:r>
      <w:r w:rsidRPr="00B41003">
        <w:rPr>
          <w:rFonts w:ascii="Arial" w:hAnsi="Arial" w:cs="Arial"/>
          <w:color w:val="FF0000"/>
          <w:sz w:val="24"/>
          <w:szCs w:val="24"/>
        </w:rPr>
        <w:tab/>
      </w:r>
      <w:r w:rsidRPr="00B41003">
        <w:rPr>
          <w:rFonts w:ascii="Arial" w:hAnsi="Arial" w:cs="Arial"/>
          <w:sz w:val="24"/>
          <w:szCs w:val="24"/>
        </w:rPr>
        <w:t>Senhores Membros da Câmara Municipal!</w:t>
      </w:r>
    </w:p>
    <w:p w:rsidR="00214C84" w:rsidRPr="00B41003" w:rsidRDefault="00214C84" w:rsidP="00214C8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spacing w:line="360" w:lineRule="auto"/>
        <w:ind w:right="-1" w:firstLine="2126"/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sz w:val="24"/>
          <w:szCs w:val="24"/>
        </w:rPr>
        <w:t xml:space="preserve">Temos a honra de submeter à elevada consideração de Vossas Excelências o Projeto de Lei em anexo, </w:t>
      </w:r>
      <w:r w:rsidR="00EA6FD7" w:rsidRPr="00B41003">
        <w:rPr>
          <w:rFonts w:ascii="Arial" w:hAnsi="Arial" w:cs="Arial"/>
          <w:sz w:val="24"/>
          <w:szCs w:val="24"/>
        </w:rPr>
        <w:t>que visa alterar a Lei</w:t>
      </w:r>
      <w:r w:rsidR="00412BE9">
        <w:rPr>
          <w:rFonts w:ascii="Arial" w:hAnsi="Arial" w:cs="Arial"/>
          <w:sz w:val="24"/>
          <w:szCs w:val="24"/>
        </w:rPr>
        <w:t xml:space="preserve"> 4.999 de 21 de outubro de 2014</w:t>
      </w:r>
      <w:r w:rsidR="00EA6FD7" w:rsidRPr="00B41003">
        <w:rPr>
          <w:rFonts w:ascii="Arial" w:hAnsi="Arial" w:cs="Arial"/>
          <w:sz w:val="24"/>
          <w:szCs w:val="24"/>
        </w:rPr>
        <w:t xml:space="preserve"> </w:t>
      </w:r>
      <w:r w:rsidRPr="00B41003">
        <w:rPr>
          <w:rFonts w:ascii="Arial" w:hAnsi="Arial" w:cs="Arial"/>
          <w:sz w:val="24"/>
          <w:szCs w:val="24"/>
        </w:rPr>
        <w:t xml:space="preserve">e dá outras providências. </w:t>
      </w:r>
    </w:p>
    <w:p w:rsidR="00214C84" w:rsidRPr="00B41003" w:rsidRDefault="00214C84" w:rsidP="00214C84">
      <w:pPr>
        <w:spacing w:line="360" w:lineRule="auto"/>
        <w:ind w:right="-1" w:firstLine="2126"/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spacing w:line="360" w:lineRule="auto"/>
        <w:ind w:firstLine="2126"/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sz w:val="24"/>
          <w:szCs w:val="24"/>
        </w:rPr>
        <w:t>Ao submeter o Projeto à apreciação dessa Egrégia Casa, estamos certos de que os Senhores Vereadores saberão aperfeiçoá-lo e, sobretudo, reconhecer o grau de prioridade à sua aprovação.</w:t>
      </w:r>
      <w:r w:rsidRPr="00B41003">
        <w:rPr>
          <w:rFonts w:ascii="Arial" w:hAnsi="Arial" w:cs="Arial"/>
          <w:sz w:val="24"/>
          <w:szCs w:val="24"/>
        </w:rPr>
        <w:cr/>
      </w:r>
    </w:p>
    <w:p w:rsidR="00214C84" w:rsidRPr="00B41003" w:rsidRDefault="00214C84" w:rsidP="00214C84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sz w:val="24"/>
          <w:szCs w:val="24"/>
        </w:rPr>
        <w:t>Atenciosamente,</w:t>
      </w:r>
    </w:p>
    <w:p w:rsidR="00214C84" w:rsidRPr="00B41003" w:rsidRDefault="00214C84" w:rsidP="00214C84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214C84" w:rsidRPr="00B41003" w:rsidRDefault="00214C84" w:rsidP="00214C84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214C84" w:rsidRPr="00B41003" w:rsidRDefault="00214C84" w:rsidP="00214C84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214C84" w:rsidRPr="00B41003" w:rsidRDefault="00214C84" w:rsidP="00214C84">
      <w:pPr>
        <w:jc w:val="center"/>
        <w:rPr>
          <w:rFonts w:ascii="Arial" w:hAnsi="Arial" w:cs="Arial"/>
          <w:b/>
          <w:sz w:val="24"/>
          <w:szCs w:val="24"/>
        </w:rPr>
      </w:pPr>
      <w:r w:rsidRPr="00B41003">
        <w:rPr>
          <w:rFonts w:ascii="Arial" w:hAnsi="Arial" w:cs="Arial"/>
          <w:b/>
          <w:sz w:val="24"/>
          <w:szCs w:val="24"/>
        </w:rPr>
        <w:t>JOSÉ CARLOS ANZILIERO AMARAL</w:t>
      </w:r>
    </w:p>
    <w:p w:rsidR="00214C84" w:rsidRPr="00B41003" w:rsidRDefault="00214C84" w:rsidP="00214C8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1003">
        <w:rPr>
          <w:rFonts w:ascii="Arial" w:hAnsi="Arial" w:cs="Arial"/>
          <w:b/>
          <w:sz w:val="24"/>
          <w:szCs w:val="24"/>
        </w:rPr>
        <w:t>PREFEITO DE TRÊS PASSOS/RS</w:t>
      </w:r>
    </w:p>
    <w:p w:rsidR="00214C84" w:rsidRPr="00B41003" w:rsidRDefault="00214C84" w:rsidP="00214C84">
      <w:pPr>
        <w:jc w:val="center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center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center"/>
        <w:rPr>
          <w:rFonts w:ascii="Arial" w:hAnsi="Arial" w:cs="Arial"/>
          <w:sz w:val="24"/>
          <w:szCs w:val="24"/>
        </w:rPr>
      </w:pPr>
    </w:p>
    <w:p w:rsidR="007349B3" w:rsidRPr="00B41003" w:rsidRDefault="007349B3" w:rsidP="00214C84">
      <w:pPr>
        <w:jc w:val="center"/>
        <w:rPr>
          <w:rFonts w:ascii="Arial" w:hAnsi="Arial" w:cs="Arial"/>
          <w:sz w:val="24"/>
          <w:szCs w:val="24"/>
        </w:rPr>
      </w:pPr>
    </w:p>
    <w:p w:rsidR="007349B3" w:rsidRPr="00B41003" w:rsidRDefault="007349B3" w:rsidP="00214C84">
      <w:pPr>
        <w:jc w:val="center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center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center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center"/>
        <w:rPr>
          <w:rFonts w:ascii="Arial" w:hAnsi="Arial" w:cs="Arial"/>
          <w:sz w:val="24"/>
          <w:szCs w:val="24"/>
        </w:rPr>
      </w:pP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sz w:val="24"/>
          <w:szCs w:val="24"/>
        </w:rPr>
        <w:t xml:space="preserve">Exmo. Sr. </w:t>
      </w:r>
    </w:p>
    <w:p w:rsidR="007349B3" w:rsidRPr="00B41003" w:rsidRDefault="000E6A0C" w:rsidP="00214C84">
      <w:pPr>
        <w:rPr>
          <w:rFonts w:ascii="Arial" w:hAnsi="Arial" w:cs="Arial"/>
          <w:b/>
          <w:sz w:val="24"/>
          <w:szCs w:val="24"/>
        </w:rPr>
      </w:pPr>
      <w:r w:rsidRPr="00B41003">
        <w:rPr>
          <w:rFonts w:ascii="Arial" w:hAnsi="Arial" w:cs="Arial"/>
          <w:b/>
          <w:sz w:val="24"/>
          <w:szCs w:val="24"/>
        </w:rPr>
        <w:t xml:space="preserve">Edivan Nelsi Baron </w:t>
      </w: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sz w:val="24"/>
          <w:szCs w:val="24"/>
        </w:rPr>
        <w:t>Presidente da Câmara Municipal de Vereadores</w:t>
      </w:r>
    </w:p>
    <w:p w:rsidR="00214C84" w:rsidRPr="00B41003" w:rsidRDefault="00214C84" w:rsidP="00214C84">
      <w:pPr>
        <w:jc w:val="both"/>
        <w:rPr>
          <w:rFonts w:ascii="Arial" w:hAnsi="Arial" w:cs="Arial"/>
          <w:sz w:val="24"/>
          <w:szCs w:val="24"/>
        </w:rPr>
      </w:pPr>
      <w:r w:rsidRPr="00B41003">
        <w:rPr>
          <w:rFonts w:ascii="Arial" w:hAnsi="Arial" w:cs="Arial"/>
          <w:sz w:val="24"/>
          <w:szCs w:val="24"/>
        </w:rPr>
        <w:t>Três Passos – RS</w:t>
      </w:r>
    </w:p>
    <w:p w:rsidR="00E17EFD" w:rsidRPr="00406380" w:rsidRDefault="00CB22D0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406380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EA6FD7" w:rsidRPr="00406380" w:rsidRDefault="00EA6FD7" w:rsidP="00214C84">
      <w:pPr>
        <w:jc w:val="center"/>
        <w:rPr>
          <w:rFonts w:ascii="Arial" w:hAnsi="Arial" w:cs="Arial"/>
          <w:b/>
          <w:sz w:val="22"/>
          <w:szCs w:val="22"/>
        </w:rPr>
      </w:pPr>
    </w:p>
    <w:p w:rsidR="00E17EFD" w:rsidRPr="00B41003" w:rsidRDefault="00406380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406380">
        <w:rPr>
          <w:rFonts w:ascii="Arial" w:hAnsi="Arial" w:cs="Arial"/>
          <w:b/>
          <w:sz w:val="22"/>
          <w:szCs w:val="22"/>
        </w:rPr>
        <w:t>PROJETO DE LEI Nº 19, DE 26 DE MAIO DE 2017.</w:t>
      </w:r>
    </w:p>
    <w:p w:rsidR="00E17EFD" w:rsidRPr="00B41003" w:rsidRDefault="00E17EFD" w:rsidP="00CB22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49B3" w:rsidRPr="00B41003" w:rsidRDefault="00CB22D0" w:rsidP="00CB22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ab/>
      </w:r>
      <w:r w:rsidRPr="00B41003">
        <w:rPr>
          <w:rFonts w:ascii="Arial" w:hAnsi="Arial" w:cs="Arial"/>
          <w:sz w:val="22"/>
          <w:szCs w:val="22"/>
        </w:rPr>
        <w:tab/>
      </w:r>
    </w:p>
    <w:p w:rsidR="00EA6FD7" w:rsidRPr="00B41003" w:rsidRDefault="007349B3" w:rsidP="001E5F1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ab/>
      </w:r>
      <w:r w:rsidRPr="00B41003">
        <w:rPr>
          <w:rFonts w:ascii="Arial" w:hAnsi="Arial" w:cs="Arial"/>
          <w:sz w:val="22"/>
          <w:szCs w:val="22"/>
        </w:rPr>
        <w:tab/>
      </w:r>
      <w:r w:rsidR="00E17EFD" w:rsidRPr="00B41003">
        <w:rPr>
          <w:rFonts w:ascii="Arial" w:hAnsi="Arial" w:cs="Arial"/>
          <w:sz w:val="22"/>
          <w:szCs w:val="22"/>
        </w:rPr>
        <w:t xml:space="preserve">O presente projeto de lei tem por objetivo </w:t>
      </w:r>
      <w:r w:rsidR="00EA6FD7" w:rsidRPr="00B41003">
        <w:rPr>
          <w:rFonts w:ascii="Arial" w:hAnsi="Arial" w:cs="Arial"/>
          <w:sz w:val="22"/>
          <w:szCs w:val="22"/>
        </w:rPr>
        <w:t>a alteração da lei nº 4999</w:t>
      </w:r>
      <w:r w:rsidR="00275ABE">
        <w:rPr>
          <w:rFonts w:ascii="Arial" w:hAnsi="Arial" w:cs="Arial"/>
          <w:sz w:val="22"/>
          <w:szCs w:val="22"/>
        </w:rPr>
        <w:t>,</w:t>
      </w:r>
      <w:r w:rsidR="00EA6FD7" w:rsidRPr="00B41003">
        <w:rPr>
          <w:rFonts w:ascii="Arial" w:hAnsi="Arial" w:cs="Arial"/>
          <w:sz w:val="22"/>
          <w:szCs w:val="22"/>
        </w:rPr>
        <w:t xml:space="preserve"> de 21 de outubro de 2014, que dispõe sobre a concessão de cesta básica aos agentes públicos de Três Passos. </w:t>
      </w:r>
    </w:p>
    <w:p w:rsidR="00DE2B74" w:rsidRPr="00B41003" w:rsidRDefault="00EA6FD7" w:rsidP="001E5F1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ab/>
      </w:r>
      <w:r w:rsidRPr="00B41003">
        <w:rPr>
          <w:rFonts w:ascii="Arial" w:hAnsi="Arial" w:cs="Arial"/>
          <w:sz w:val="22"/>
          <w:szCs w:val="22"/>
        </w:rPr>
        <w:tab/>
        <w:t>A lei que originou o benefício da cesta básica teve com o intuito prin</w:t>
      </w:r>
      <w:r w:rsidR="002A6261" w:rsidRPr="00B41003">
        <w:rPr>
          <w:rFonts w:ascii="Arial" w:hAnsi="Arial" w:cs="Arial"/>
          <w:sz w:val="22"/>
          <w:szCs w:val="22"/>
        </w:rPr>
        <w:t>cipal diminuir os atestados médicos dos agentes públicos</w:t>
      </w:r>
      <w:r w:rsidR="00B41003">
        <w:rPr>
          <w:rFonts w:ascii="Arial" w:hAnsi="Arial" w:cs="Arial"/>
          <w:sz w:val="22"/>
          <w:szCs w:val="22"/>
        </w:rPr>
        <w:t xml:space="preserve"> vinculados aos serviços prestados pelo município</w:t>
      </w:r>
      <w:r w:rsidR="002A6261" w:rsidRPr="00B41003">
        <w:rPr>
          <w:rFonts w:ascii="Arial" w:hAnsi="Arial" w:cs="Arial"/>
          <w:sz w:val="22"/>
          <w:szCs w:val="22"/>
        </w:rPr>
        <w:t xml:space="preserve">, que por motivos muitas vezes desnecessários, se ausentavam, prejudicando </w:t>
      </w:r>
      <w:r w:rsidR="00B05F9F" w:rsidRPr="00B41003">
        <w:rPr>
          <w:rFonts w:ascii="Arial" w:hAnsi="Arial" w:cs="Arial"/>
          <w:sz w:val="22"/>
          <w:szCs w:val="22"/>
        </w:rPr>
        <w:t>o atendimento</w:t>
      </w:r>
      <w:r w:rsidR="002A6261" w:rsidRPr="00B41003">
        <w:rPr>
          <w:rFonts w:ascii="Arial" w:hAnsi="Arial" w:cs="Arial"/>
          <w:sz w:val="22"/>
          <w:szCs w:val="22"/>
        </w:rPr>
        <w:t xml:space="preserve"> ao </w:t>
      </w:r>
      <w:r w:rsidR="00DE2B74" w:rsidRPr="00B41003">
        <w:rPr>
          <w:rFonts w:ascii="Arial" w:hAnsi="Arial" w:cs="Arial"/>
          <w:sz w:val="22"/>
          <w:szCs w:val="22"/>
        </w:rPr>
        <w:t>cidadão.</w:t>
      </w:r>
    </w:p>
    <w:p w:rsidR="00B05F9F" w:rsidRPr="00B41003" w:rsidRDefault="002A6261" w:rsidP="001E5F1A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>Quando da elaboração do projeto de lei, foram incluídos os conselheiros tutelares e estagiários</w:t>
      </w:r>
      <w:r w:rsidR="001914B0" w:rsidRPr="00B41003">
        <w:rPr>
          <w:rFonts w:ascii="Arial" w:hAnsi="Arial" w:cs="Arial"/>
          <w:sz w:val="22"/>
          <w:szCs w:val="22"/>
        </w:rPr>
        <w:t xml:space="preserve">, além de servidores cedidos aos demais </w:t>
      </w:r>
      <w:r w:rsidR="00F55512" w:rsidRPr="00B41003">
        <w:rPr>
          <w:rFonts w:ascii="Arial" w:hAnsi="Arial" w:cs="Arial"/>
          <w:sz w:val="22"/>
          <w:szCs w:val="22"/>
        </w:rPr>
        <w:t>entes</w:t>
      </w:r>
      <w:r w:rsidRPr="00B41003">
        <w:rPr>
          <w:rFonts w:ascii="Arial" w:hAnsi="Arial" w:cs="Arial"/>
          <w:sz w:val="22"/>
          <w:szCs w:val="22"/>
        </w:rPr>
        <w:t xml:space="preserve">, no entanto, não foi observado, no caso dos conselheiros tutelares, que os mesmos ingressam no serviço </w:t>
      </w:r>
      <w:r w:rsidR="00DE2B74" w:rsidRPr="00B41003">
        <w:rPr>
          <w:rFonts w:ascii="Arial" w:hAnsi="Arial" w:cs="Arial"/>
          <w:sz w:val="22"/>
          <w:szCs w:val="22"/>
        </w:rPr>
        <w:t>público da</w:t>
      </w:r>
      <w:r w:rsidRPr="00B41003">
        <w:rPr>
          <w:rFonts w:ascii="Arial" w:hAnsi="Arial" w:cs="Arial"/>
          <w:sz w:val="22"/>
          <w:szCs w:val="22"/>
        </w:rPr>
        <w:t xml:space="preserve"> mesma forma que prefeito e vice-prefeito, ou seja, trata-se de cargo eletivo. </w:t>
      </w:r>
      <w:r w:rsidR="00DE2B74" w:rsidRPr="00B41003">
        <w:rPr>
          <w:rFonts w:ascii="Arial" w:hAnsi="Arial" w:cs="Arial"/>
          <w:sz w:val="22"/>
          <w:szCs w:val="22"/>
        </w:rPr>
        <w:t>Pelo princípio da isonomia, especialmente acerca da forma de ingresso no serviço público, propomos a exclusão do benefício a estes agentes.</w:t>
      </w:r>
    </w:p>
    <w:p w:rsidR="00093696" w:rsidRPr="00B41003" w:rsidRDefault="00DE2B74" w:rsidP="001E5F1A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>Da mesma forma, os estagiários, além de receberem uma bolsa auxílio com valor acima do salário mínimo nacional, sem incidência de descontos, diferente de muitos trabalhadores da rede privada</w:t>
      </w:r>
      <w:r w:rsidR="00307810" w:rsidRPr="00B41003">
        <w:rPr>
          <w:rFonts w:ascii="Arial" w:hAnsi="Arial" w:cs="Arial"/>
          <w:sz w:val="22"/>
          <w:szCs w:val="22"/>
        </w:rPr>
        <w:t>, tem por objetivo a aprendizagem profissional, social e cultural, desenvolvida através da participação de estudantes em situações reais de tr</w:t>
      </w:r>
      <w:r w:rsidR="004C79ED" w:rsidRPr="00B41003">
        <w:rPr>
          <w:rFonts w:ascii="Arial" w:hAnsi="Arial" w:cs="Arial"/>
          <w:sz w:val="22"/>
          <w:szCs w:val="22"/>
        </w:rPr>
        <w:t>abalho, visando complementar a formação profissional. Desta forma, a finalidade do estagiário é totalmente diversa do agente público em si, nã</w:t>
      </w:r>
      <w:r w:rsidR="00576CA2" w:rsidRPr="00B41003">
        <w:rPr>
          <w:rFonts w:ascii="Arial" w:hAnsi="Arial" w:cs="Arial"/>
          <w:sz w:val="22"/>
          <w:szCs w:val="22"/>
        </w:rPr>
        <w:t>o sendo razoável o pagamento deste auxílio, que visa especialmente, diminuir atestados médicos para que o serviço público não seja prejudicado.</w:t>
      </w:r>
    </w:p>
    <w:p w:rsidR="00F55512" w:rsidRPr="00B41003" w:rsidRDefault="00F55512" w:rsidP="001E5F1A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>Por sua vez, os agentes públicos cedidos aos demais entes, de responsabilidade do Estado e U</w:t>
      </w:r>
      <w:r w:rsidR="00C53A9F" w:rsidRPr="00B41003">
        <w:rPr>
          <w:rFonts w:ascii="Arial" w:hAnsi="Arial" w:cs="Arial"/>
          <w:sz w:val="22"/>
          <w:szCs w:val="22"/>
        </w:rPr>
        <w:t>nião, se sujeitam</w:t>
      </w:r>
      <w:r w:rsidRPr="00B41003">
        <w:rPr>
          <w:rFonts w:ascii="Arial" w:hAnsi="Arial" w:cs="Arial"/>
          <w:sz w:val="22"/>
          <w:szCs w:val="22"/>
        </w:rPr>
        <w:t xml:space="preserve"> às regras daquelas instituições, inclusive quanto ao controle de frequência </w:t>
      </w:r>
      <w:r w:rsidR="002B6324">
        <w:rPr>
          <w:rFonts w:ascii="Arial" w:hAnsi="Arial" w:cs="Arial"/>
          <w:sz w:val="22"/>
          <w:szCs w:val="22"/>
        </w:rPr>
        <w:t>e diferente</w:t>
      </w:r>
      <w:r w:rsidRPr="00B41003">
        <w:rPr>
          <w:rFonts w:ascii="Arial" w:hAnsi="Arial" w:cs="Arial"/>
          <w:sz w:val="22"/>
          <w:szCs w:val="22"/>
        </w:rPr>
        <w:t xml:space="preserve"> carga horária e horários de trabalho. </w:t>
      </w:r>
      <w:r w:rsidR="00B32C63" w:rsidRPr="00B41003">
        <w:rPr>
          <w:rFonts w:ascii="Arial" w:hAnsi="Arial" w:cs="Arial"/>
          <w:sz w:val="22"/>
          <w:szCs w:val="22"/>
        </w:rPr>
        <w:t xml:space="preserve">Independente de exercerem serviços públicos de relevância, normalmente, atuam em condições diversas dos agentes públicos diretamente vinculados aos serviços prestados pela municipalidade. </w:t>
      </w:r>
    </w:p>
    <w:p w:rsidR="000E6A0C" w:rsidRPr="00B41003" w:rsidRDefault="00093696" w:rsidP="001E5F1A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lastRenderedPageBreak/>
        <w:t>Atualmente contam</w:t>
      </w:r>
      <w:r w:rsidR="00B32C63" w:rsidRPr="00B41003">
        <w:rPr>
          <w:rFonts w:ascii="Arial" w:hAnsi="Arial" w:cs="Arial"/>
          <w:sz w:val="22"/>
          <w:szCs w:val="22"/>
        </w:rPr>
        <w:t>os com 5 conselheiros tutelares,</w:t>
      </w:r>
      <w:r w:rsidRPr="00B41003">
        <w:rPr>
          <w:rFonts w:ascii="Arial" w:hAnsi="Arial" w:cs="Arial"/>
          <w:sz w:val="22"/>
          <w:szCs w:val="22"/>
        </w:rPr>
        <w:t xml:space="preserve"> 55 vagas de estagiários, sendo provi</w:t>
      </w:r>
      <w:r w:rsidR="00B32C63" w:rsidRPr="00B41003">
        <w:rPr>
          <w:rFonts w:ascii="Arial" w:hAnsi="Arial" w:cs="Arial"/>
          <w:sz w:val="22"/>
          <w:szCs w:val="22"/>
        </w:rPr>
        <w:t>das quase em sua integralidade e 06 agentes cedidos à União e Estado,</w:t>
      </w:r>
      <w:r w:rsidRPr="00B41003">
        <w:rPr>
          <w:rFonts w:ascii="Arial" w:hAnsi="Arial" w:cs="Arial"/>
          <w:sz w:val="22"/>
          <w:szCs w:val="22"/>
        </w:rPr>
        <w:t xml:space="preserve"> e utilizando </w:t>
      </w:r>
      <w:r w:rsidR="005E0268" w:rsidRPr="00B41003">
        <w:rPr>
          <w:rFonts w:ascii="Arial" w:hAnsi="Arial" w:cs="Arial"/>
          <w:sz w:val="22"/>
          <w:szCs w:val="22"/>
        </w:rPr>
        <w:t xml:space="preserve">uma média de R$ 130,00 (cento e trinta reais) por cesta básica, teremos uma economia direta mensal de R$ </w:t>
      </w:r>
      <w:r w:rsidR="00B32C63" w:rsidRPr="00B41003">
        <w:rPr>
          <w:rFonts w:ascii="Arial" w:hAnsi="Arial" w:cs="Arial"/>
          <w:sz w:val="22"/>
          <w:szCs w:val="22"/>
        </w:rPr>
        <w:t>8.580</w:t>
      </w:r>
      <w:r w:rsidR="005E0268" w:rsidRPr="00B41003">
        <w:rPr>
          <w:rFonts w:ascii="Arial" w:hAnsi="Arial" w:cs="Arial"/>
          <w:sz w:val="22"/>
          <w:szCs w:val="22"/>
        </w:rPr>
        <w:t>,00 (</w:t>
      </w:r>
      <w:r w:rsidR="00B32C63" w:rsidRPr="00B41003">
        <w:rPr>
          <w:rFonts w:ascii="Arial" w:hAnsi="Arial" w:cs="Arial"/>
          <w:sz w:val="22"/>
          <w:szCs w:val="22"/>
        </w:rPr>
        <w:t>oito mil, quinhentos e oitenta</w:t>
      </w:r>
      <w:r w:rsidR="005E0268" w:rsidRPr="00B41003">
        <w:rPr>
          <w:rFonts w:ascii="Arial" w:hAnsi="Arial" w:cs="Arial"/>
          <w:sz w:val="22"/>
          <w:szCs w:val="22"/>
        </w:rPr>
        <w:t xml:space="preserve"> reais)</w:t>
      </w:r>
      <w:r w:rsidR="00C71B48" w:rsidRPr="00B41003">
        <w:rPr>
          <w:rFonts w:ascii="Arial" w:hAnsi="Arial" w:cs="Arial"/>
          <w:sz w:val="22"/>
          <w:szCs w:val="22"/>
        </w:rPr>
        <w:t xml:space="preserve">, o que perfaz no ano uma economia de R$ </w:t>
      </w:r>
      <w:r w:rsidR="00B32C63" w:rsidRPr="00B41003">
        <w:rPr>
          <w:rFonts w:ascii="Arial" w:hAnsi="Arial" w:cs="Arial"/>
          <w:sz w:val="22"/>
          <w:szCs w:val="22"/>
        </w:rPr>
        <w:t>102.960</w:t>
      </w:r>
      <w:r w:rsidR="00C71B48" w:rsidRPr="00B41003">
        <w:rPr>
          <w:rFonts w:ascii="Arial" w:hAnsi="Arial" w:cs="Arial"/>
          <w:sz w:val="22"/>
          <w:szCs w:val="22"/>
        </w:rPr>
        <w:t>,00 (</w:t>
      </w:r>
      <w:r w:rsidR="00B32C63" w:rsidRPr="00B41003">
        <w:rPr>
          <w:rFonts w:ascii="Arial" w:hAnsi="Arial" w:cs="Arial"/>
          <w:sz w:val="22"/>
          <w:szCs w:val="22"/>
        </w:rPr>
        <w:t>cento e dois mil, novecentos e sessenta reais</w:t>
      </w:r>
      <w:r w:rsidR="00C71B48" w:rsidRPr="00B41003">
        <w:rPr>
          <w:rFonts w:ascii="Arial" w:hAnsi="Arial" w:cs="Arial"/>
          <w:sz w:val="22"/>
          <w:szCs w:val="22"/>
        </w:rPr>
        <w:t>)</w:t>
      </w:r>
      <w:r w:rsidR="000E6A0C" w:rsidRPr="00B41003">
        <w:rPr>
          <w:rFonts w:ascii="Arial" w:hAnsi="Arial" w:cs="Arial"/>
          <w:sz w:val="22"/>
          <w:szCs w:val="22"/>
        </w:rPr>
        <w:t xml:space="preserve">. </w:t>
      </w:r>
    </w:p>
    <w:p w:rsidR="00E17EFD" w:rsidRDefault="000E6A0C" w:rsidP="001E5F1A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 xml:space="preserve">Com base nos motivos expostos, primeiro pela finalidade do benefício e segundo, pela economia nos cofres públicos, solicitamos aprovação desta Casa. </w:t>
      </w:r>
      <w:r w:rsidR="00576CA2" w:rsidRPr="00B41003">
        <w:rPr>
          <w:rFonts w:ascii="Arial" w:hAnsi="Arial" w:cs="Arial"/>
          <w:sz w:val="22"/>
          <w:szCs w:val="22"/>
        </w:rPr>
        <w:t xml:space="preserve"> </w:t>
      </w:r>
      <w:r w:rsidR="004C79ED" w:rsidRPr="00B41003">
        <w:rPr>
          <w:rFonts w:ascii="Arial" w:hAnsi="Arial" w:cs="Arial"/>
          <w:sz w:val="22"/>
          <w:szCs w:val="22"/>
        </w:rPr>
        <w:t xml:space="preserve"> </w:t>
      </w:r>
    </w:p>
    <w:p w:rsidR="002B6324" w:rsidRDefault="002B6324" w:rsidP="00DE2B74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2B6324" w:rsidRPr="00B41003" w:rsidRDefault="002B6324" w:rsidP="00DE2B74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E17EFD" w:rsidRPr="00B41003" w:rsidRDefault="007349B3" w:rsidP="007349B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sz w:val="22"/>
          <w:szCs w:val="22"/>
        </w:rPr>
        <w:tab/>
      </w:r>
      <w:r w:rsidRPr="00B41003">
        <w:rPr>
          <w:rFonts w:ascii="Arial" w:hAnsi="Arial" w:cs="Arial"/>
          <w:sz w:val="22"/>
          <w:szCs w:val="22"/>
        </w:rPr>
        <w:tab/>
      </w:r>
      <w:r w:rsidR="00E17EFD" w:rsidRPr="00B41003">
        <w:rPr>
          <w:rFonts w:ascii="Arial" w:hAnsi="Arial" w:cs="Arial"/>
          <w:sz w:val="22"/>
          <w:szCs w:val="22"/>
        </w:rPr>
        <w:t>Atenciosamente,</w:t>
      </w:r>
    </w:p>
    <w:p w:rsidR="00214C84" w:rsidRPr="00B41003" w:rsidRDefault="00214C84" w:rsidP="00214C8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349B3" w:rsidRPr="00B41003" w:rsidRDefault="007349B3" w:rsidP="00214C84">
      <w:pPr>
        <w:jc w:val="center"/>
        <w:rPr>
          <w:rFonts w:ascii="Arial" w:hAnsi="Arial" w:cs="Arial"/>
          <w:b/>
          <w:sz w:val="22"/>
          <w:szCs w:val="22"/>
        </w:rPr>
      </w:pPr>
    </w:p>
    <w:p w:rsidR="007349B3" w:rsidRPr="00B41003" w:rsidRDefault="007349B3" w:rsidP="00214C84">
      <w:pPr>
        <w:jc w:val="center"/>
        <w:rPr>
          <w:rFonts w:ascii="Arial" w:hAnsi="Arial" w:cs="Arial"/>
          <w:b/>
          <w:sz w:val="22"/>
          <w:szCs w:val="22"/>
        </w:rPr>
      </w:pPr>
    </w:p>
    <w:p w:rsidR="006F58D6" w:rsidRPr="00B41003" w:rsidRDefault="00593875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B41003">
        <w:rPr>
          <w:rFonts w:ascii="Arial" w:hAnsi="Arial" w:cs="Arial"/>
          <w:b/>
          <w:sz w:val="22"/>
          <w:szCs w:val="22"/>
        </w:rPr>
        <w:t>JOSÉ CARLOS ANZILIERO AMARAL</w:t>
      </w:r>
    </w:p>
    <w:p w:rsidR="006F58D6" w:rsidRPr="00B41003" w:rsidRDefault="006F58D6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41003">
        <w:rPr>
          <w:rFonts w:ascii="Arial" w:hAnsi="Arial" w:cs="Arial"/>
          <w:b/>
          <w:color w:val="000000"/>
          <w:sz w:val="22"/>
          <w:szCs w:val="22"/>
        </w:rPr>
        <w:t xml:space="preserve">Prefeito Municipal de Três Passos </w:t>
      </w:r>
    </w:p>
    <w:p w:rsidR="00A519C4" w:rsidRPr="00B41003" w:rsidRDefault="00A519C4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19C4" w:rsidRPr="00B41003" w:rsidRDefault="00A519C4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19C4" w:rsidRPr="00B41003" w:rsidRDefault="00A519C4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19C4" w:rsidRPr="00B41003" w:rsidRDefault="00A519C4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19C4" w:rsidRPr="00B41003" w:rsidRDefault="00A519C4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32C63" w:rsidRPr="00B41003" w:rsidRDefault="00B32C63" w:rsidP="00214C84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349B3" w:rsidRPr="00B41003" w:rsidRDefault="007349B3" w:rsidP="00214C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17EFD" w:rsidRPr="00B41003" w:rsidRDefault="00406380" w:rsidP="00214C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6380">
        <w:rPr>
          <w:rFonts w:ascii="Arial" w:hAnsi="Arial" w:cs="Arial"/>
          <w:b/>
          <w:sz w:val="22"/>
          <w:szCs w:val="22"/>
        </w:rPr>
        <w:t>PROJETO DE LEI N° 019, DE 26 DE MAIO DE 2017</w:t>
      </w:r>
    </w:p>
    <w:p w:rsidR="007349B3" w:rsidRPr="00B41003" w:rsidRDefault="007349B3" w:rsidP="00214C84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E6A0C" w:rsidRPr="00930F74" w:rsidRDefault="000E6A0C" w:rsidP="000E6A0C">
      <w:pPr>
        <w:shd w:val="clear" w:color="auto" w:fill="FFFFFF"/>
        <w:spacing w:before="300" w:after="375"/>
        <w:ind w:left="4956" w:right="300"/>
        <w:jc w:val="both"/>
        <w:outlineLvl w:val="0"/>
        <w:rPr>
          <w:rFonts w:ascii="Arial" w:hAnsi="Arial" w:cs="Arial"/>
          <w:bCs/>
          <w:i/>
          <w:color w:val="333333"/>
          <w:kern w:val="36"/>
          <w:sz w:val="22"/>
          <w:szCs w:val="22"/>
        </w:rPr>
      </w:pPr>
      <w:r w:rsidRPr="00930F74">
        <w:rPr>
          <w:rFonts w:ascii="Arial" w:hAnsi="Arial" w:cs="Arial"/>
          <w:bCs/>
          <w:i/>
          <w:kern w:val="36"/>
          <w:sz w:val="22"/>
          <w:szCs w:val="22"/>
        </w:rPr>
        <w:t>Autoriza o Poder Executivo Municipal a proceder na alteração da Lei Municipal 4.999,</w:t>
      </w:r>
      <w:r w:rsidRPr="00930F74">
        <w:rPr>
          <w:rFonts w:ascii="Arial" w:hAnsi="Arial" w:cs="Arial"/>
          <w:bCs/>
          <w:i/>
          <w:color w:val="333333"/>
          <w:kern w:val="36"/>
          <w:sz w:val="22"/>
          <w:szCs w:val="22"/>
        </w:rPr>
        <w:t xml:space="preserve"> de 21 de outubro de 2014.</w:t>
      </w:r>
    </w:p>
    <w:p w:rsidR="00607C6E" w:rsidRPr="00930F74" w:rsidRDefault="00607C6E" w:rsidP="00CB22D0">
      <w:pPr>
        <w:spacing w:line="360" w:lineRule="auto"/>
        <w:rPr>
          <w:rFonts w:ascii="Arial" w:hAnsi="Arial" w:cs="Arial"/>
          <w:sz w:val="22"/>
          <w:szCs w:val="22"/>
        </w:rPr>
      </w:pPr>
    </w:p>
    <w:p w:rsidR="00220F15" w:rsidRPr="00930F74" w:rsidRDefault="00FB2E6E" w:rsidP="00220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30F74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930F74">
        <w:rPr>
          <w:rFonts w:ascii="Arial" w:hAnsi="Arial" w:cs="Arial"/>
          <w:bCs/>
          <w:sz w:val="22"/>
          <w:szCs w:val="22"/>
          <w:lang w:eastAsia="en-US"/>
        </w:rPr>
        <w:tab/>
      </w:r>
      <w:r w:rsidR="0078562D" w:rsidRPr="00930F74">
        <w:rPr>
          <w:rFonts w:ascii="Arial" w:hAnsi="Arial" w:cs="Arial"/>
          <w:b/>
          <w:bCs/>
          <w:sz w:val="22"/>
          <w:szCs w:val="22"/>
          <w:lang w:eastAsia="en-US"/>
        </w:rPr>
        <w:t xml:space="preserve">Art. </w:t>
      </w:r>
      <w:r w:rsidRPr="00930F74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78562D" w:rsidRPr="00930F74">
        <w:rPr>
          <w:rFonts w:ascii="Arial" w:hAnsi="Arial" w:cs="Arial"/>
          <w:b/>
          <w:bCs/>
          <w:sz w:val="22"/>
          <w:szCs w:val="22"/>
          <w:lang w:eastAsia="en-US"/>
        </w:rPr>
        <w:t>º</w:t>
      </w:r>
      <w:r w:rsidRPr="00930F74">
        <w:rPr>
          <w:rFonts w:ascii="Arial" w:hAnsi="Arial" w:cs="Arial"/>
          <w:bCs/>
          <w:sz w:val="22"/>
          <w:szCs w:val="22"/>
          <w:lang w:eastAsia="en-US"/>
        </w:rPr>
        <w:t xml:space="preserve"> -</w:t>
      </w:r>
      <w:r w:rsidR="0078562D" w:rsidRPr="00930F74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20F15"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Fica o Poder Executivo autorizado a proceder na alteração do art. 2º da Lei Municipal </w:t>
      </w:r>
      <w:r w:rsidR="00220F15" w:rsidRPr="00930F74">
        <w:rPr>
          <w:rFonts w:ascii="Arial" w:hAnsi="Arial" w:cs="Arial"/>
          <w:sz w:val="22"/>
          <w:szCs w:val="22"/>
          <w:shd w:val="clear" w:color="auto" w:fill="FFFFFF"/>
        </w:rPr>
        <w:t>nº</w:t>
      </w:r>
      <w:r w:rsidR="00220F15" w:rsidRPr="00930F74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hyperlink r:id="rId8" w:history="1">
        <w:r w:rsidR="00220F15" w:rsidRPr="0072260E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4.999</w:t>
        </w:r>
      </w:hyperlink>
      <w:r w:rsidR="00220F15" w:rsidRPr="0072260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20F15"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de 21 de outubro de 2014, suprimindo incisos “V” e “VI”, passando a viger com a seguinte redação:</w:t>
      </w:r>
    </w:p>
    <w:p w:rsidR="001914B0" w:rsidRPr="00832642" w:rsidRDefault="001914B0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>“</w:t>
      </w:r>
      <w:r w:rsidR="00832642" w:rsidRPr="00832642">
        <w:rPr>
          <w:rFonts w:ascii="Arial" w:hAnsi="Arial" w:cs="Arial"/>
          <w:i/>
          <w:color w:val="333333"/>
          <w:shd w:val="clear" w:color="auto" w:fill="FFFFFF"/>
        </w:rPr>
        <w:t xml:space="preserve">Art. 2º </w:t>
      </w:r>
      <w:r w:rsidR="00220F15" w:rsidRPr="00832642">
        <w:rPr>
          <w:rFonts w:ascii="Arial" w:hAnsi="Arial" w:cs="Arial"/>
          <w:i/>
          <w:color w:val="333333"/>
          <w:shd w:val="clear" w:color="auto" w:fill="FFFFFF"/>
        </w:rPr>
        <w:t>A</w:t>
      </w:r>
      <w:r w:rsidR="00220F15" w:rsidRPr="00832642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 </w:t>
      </w:r>
      <w:r w:rsidR="00220F15" w:rsidRPr="00832642">
        <w:rPr>
          <w:rFonts w:ascii="Arial" w:hAnsi="Arial" w:cs="Arial"/>
          <w:i/>
        </w:rPr>
        <w:t>Cesta</w:t>
      </w:r>
      <w:r w:rsidR="00220F15" w:rsidRPr="00832642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 </w:t>
      </w:r>
      <w:r w:rsidR="00220F15" w:rsidRPr="00832642">
        <w:rPr>
          <w:rFonts w:ascii="Arial" w:hAnsi="Arial" w:cs="Arial"/>
          <w:i/>
        </w:rPr>
        <w:t>Básica</w:t>
      </w:r>
      <w:r w:rsidR="00220F15" w:rsidRPr="00832642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 </w:t>
      </w:r>
      <w:r w:rsidR="00220F15" w:rsidRPr="00832642">
        <w:rPr>
          <w:rFonts w:ascii="Arial" w:hAnsi="Arial" w:cs="Arial"/>
          <w:i/>
          <w:color w:val="333333"/>
          <w:shd w:val="clear" w:color="auto" w:fill="FFFFFF"/>
        </w:rPr>
        <w:t>a ser concedida beneficiará: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I - </w:t>
      </w:r>
      <w:r w:rsidR="001914B0" w:rsidRPr="00832642">
        <w:rPr>
          <w:rFonts w:ascii="Arial" w:hAnsi="Arial" w:cs="Arial"/>
          <w:i/>
          <w:color w:val="333333"/>
          <w:shd w:val="clear" w:color="auto" w:fill="FFFFFF"/>
        </w:rPr>
        <w:t>Agentes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 públicos municipais ativos, ocupantes de cargo de provimento efetivo, devidamente criados e constantes em lei;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II - </w:t>
      </w:r>
      <w:r w:rsidR="001914B0" w:rsidRPr="00832642">
        <w:rPr>
          <w:rFonts w:ascii="Arial" w:hAnsi="Arial" w:cs="Arial"/>
          <w:i/>
          <w:color w:val="333333"/>
          <w:shd w:val="clear" w:color="auto" w:fill="FFFFFF"/>
        </w:rPr>
        <w:t>Agentes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 públicos detentores de Cargos Comissionados;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III - </w:t>
      </w:r>
      <w:r w:rsidR="001914B0" w:rsidRPr="00832642">
        <w:rPr>
          <w:rFonts w:ascii="Arial" w:hAnsi="Arial" w:cs="Arial"/>
          <w:i/>
          <w:color w:val="333333"/>
          <w:shd w:val="clear" w:color="auto" w:fill="FFFFFF"/>
        </w:rPr>
        <w:t>E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>mpregados públicos;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IV - </w:t>
      </w:r>
      <w:r w:rsidR="001914B0" w:rsidRPr="00832642">
        <w:rPr>
          <w:rFonts w:ascii="Arial" w:hAnsi="Arial" w:cs="Arial"/>
          <w:i/>
          <w:color w:val="333333"/>
          <w:shd w:val="clear" w:color="auto" w:fill="FFFFFF"/>
        </w:rPr>
        <w:t>Contratados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 temporariamente;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strike/>
          <w:color w:val="333333"/>
        </w:rPr>
      </w:pPr>
      <w:r w:rsidRPr="00832642">
        <w:rPr>
          <w:rFonts w:ascii="Arial" w:hAnsi="Arial" w:cs="Arial"/>
          <w:i/>
          <w:strike/>
          <w:color w:val="333333"/>
          <w:shd w:val="clear" w:color="auto" w:fill="FFFFFF"/>
        </w:rPr>
        <w:t>V - Conselheiros Tutelares Municipais, durante o exercício de seus mandatos;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strike/>
          <w:color w:val="333333"/>
        </w:rPr>
      </w:pPr>
      <w:r w:rsidRPr="00832642">
        <w:rPr>
          <w:rFonts w:ascii="Arial" w:hAnsi="Arial" w:cs="Arial"/>
          <w:i/>
          <w:strike/>
          <w:color w:val="333333"/>
          <w:shd w:val="clear" w:color="auto" w:fill="FFFFFF"/>
        </w:rPr>
        <w:t xml:space="preserve">VI - </w:t>
      </w:r>
      <w:r w:rsidR="001914B0" w:rsidRPr="00832642">
        <w:rPr>
          <w:rFonts w:ascii="Arial" w:hAnsi="Arial" w:cs="Arial"/>
          <w:i/>
          <w:strike/>
          <w:color w:val="333333"/>
          <w:shd w:val="clear" w:color="auto" w:fill="FFFFFF"/>
        </w:rPr>
        <w:t>Estagiários</w:t>
      </w:r>
      <w:r w:rsidRPr="00832642">
        <w:rPr>
          <w:rFonts w:ascii="Arial" w:hAnsi="Arial" w:cs="Arial"/>
          <w:i/>
          <w:strike/>
          <w:color w:val="333333"/>
          <w:shd w:val="clear" w:color="auto" w:fill="FFFFFF"/>
        </w:rPr>
        <w:t xml:space="preserve"> que tenham vínculo direto com o Poder Executivo Municipal;</w:t>
      </w: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</w:rPr>
      </w:pPr>
    </w:p>
    <w:p w:rsidR="00220F15" w:rsidRPr="00832642" w:rsidRDefault="00220F15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>Parágrafo Único - O benefício somente será concedido ao servidor que tenha ingressado nos quadros da Administração até o quinto dia útil do mês. Após essa data, o agente público só fará jus ao recebimento da</w:t>
      </w:r>
      <w:r w:rsidRPr="00832642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 </w:t>
      </w:r>
      <w:r w:rsidRPr="00832642">
        <w:rPr>
          <w:rFonts w:ascii="Arial" w:hAnsi="Arial" w:cs="Arial"/>
          <w:i/>
        </w:rPr>
        <w:t>cesta</w:t>
      </w:r>
      <w:r w:rsidRPr="00832642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 </w:t>
      </w:r>
      <w:r w:rsidRPr="00832642">
        <w:rPr>
          <w:rFonts w:ascii="Arial" w:hAnsi="Arial" w:cs="Arial"/>
          <w:i/>
        </w:rPr>
        <w:t>básica</w:t>
      </w:r>
      <w:r w:rsidRPr="00832642">
        <w:rPr>
          <w:rStyle w:val="apple-converted-space"/>
          <w:rFonts w:ascii="Arial" w:hAnsi="Arial" w:cs="Arial"/>
          <w:i/>
          <w:color w:val="333333"/>
          <w:shd w:val="clear" w:color="auto" w:fill="FFFFFF"/>
        </w:rPr>
        <w:t> 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no mês </w:t>
      </w:r>
      <w:r w:rsidR="001914B0" w:rsidRPr="00832642">
        <w:rPr>
          <w:rFonts w:ascii="Arial" w:hAnsi="Arial" w:cs="Arial"/>
          <w:i/>
          <w:color w:val="333333"/>
          <w:shd w:val="clear" w:color="auto" w:fill="FFFFFF"/>
        </w:rPr>
        <w:t>seguinte. ”</w:t>
      </w:r>
    </w:p>
    <w:p w:rsidR="001914B0" w:rsidRPr="00B41003" w:rsidRDefault="001914B0" w:rsidP="001914B0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1914B0" w:rsidRPr="00930F74" w:rsidRDefault="001914B0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30F74">
        <w:rPr>
          <w:rFonts w:ascii="Arial" w:hAnsi="Arial" w:cs="Arial"/>
          <w:b/>
          <w:bCs/>
          <w:sz w:val="22"/>
          <w:szCs w:val="22"/>
          <w:lang w:eastAsia="en-US"/>
        </w:rPr>
        <w:t>Art. 2º</w:t>
      </w:r>
      <w:r w:rsidRPr="00930F74">
        <w:rPr>
          <w:rFonts w:ascii="Arial" w:hAnsi="Arial" w:cs="Arial"/>
          <w:bCs/>
          <w:sz w:val="22"/>
          <w:szCs w:val="22"/>
          <w:lang w:eastAsia="en-US"/>
        </w:rPr>
        <w:t xml:space="preserve"> - 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Fica o Poder Executivo autorizado a proceder na alteração do art. </w:t>
      </w:r>
      <w:r w:rsidR="0005110E"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>7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>º da Lei Municipal nº</w:t>
      </w:r>
      <w:r w:rsidRPr="00930F74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hyperlink r:id="rId9" w:history="1">
        <w:r w:rsidRPr="00930F74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4.999</w:t>
        </w:r>
      </w:hyperlink>
      <w:r w:rsidRPr="00930F7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de 21 de outubro de 2014, incisos “</w:t>
      </w:r>
      <w:r w:rsidR="0005110E"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>IV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”, </w:t>
      </w:r>
      <w:r w:rsidR="0005110E"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>o qual passará a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viger com a seguinte redação:</w:t>
      </w:r>
    </w:p>
    <w:p w:rsidR="0005110E" w:rsidRPr="00930F74" w:rsidRDefault="0005110E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0A111F" w:rsidRDefault="000A111F" w:rsidP="000A111F">
      <w:pPr>
        <w:autoSpaceDE w:val="0"/>
        <w:autoSpaceDN w:val="0"/>
        <w:adjustRightInd w:val="0"/>
        <w:spacing w:line="360" w:lineRule="auto"/>
        <w:ind w:left="2127"/>
        <w:jc w:val="both"/>
        <w:rPr>
          <w:rFonts w:ascii="Arial" w:hAnsi="Arial" w:cs="Arial"/>
          <w:i/>
          <w:color w:val="333333"/>
          <w:shd w:val="clear" w:color="auto" w:fill="FFFFFF"/>
        </w:rPr>
      </w:pPr>
      <w:r>
        <w:rPr>
          <w:rFonts w:ascii="Arial" w:hAnsi="Arial" w:cs="Arial"/>
          <w:i/>
          <w:color w:val="333333"/>
          <w:shd w:val="clear" w:color="auto" w:fill="FFFFFF"/>
        </w:rPr>
        <w:t>“Art. 7º (...)</w:t>
      </w:r>
    </w:p>
    <w:p w:rsidR="0005110E" w:rsidRPr="00832642" w:rsidRDefault="0005110E" w:rsidP="000A111F">
      <w:pPr>
        <w:autoSpaceDE w:val="0"/>
        <w:autoSpaceDN w:val="0"/>
        <w:adjustRightInd w:val="0"/>
        <w:spacing w:line="360" w:lineRule="auto"/>
        <w:ind w:left="2127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IV - </w:t>
      </w:r>
      <w:r w:rsidR="00E80137" w:rsidRPr="00832642">
        <w:rPr>
          <w:rFonts w:ascii="Arial" w:hAnsi="Arial" w:cs="Arial"/>
          <w:i/>
          <w:color w:val="333333"/>
          <w:shd w:val="clear" w:color="auto" w:fill="FFFFFF"/>
        </w:rPr>
        <w:t>Esteja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 cedido, </w:t>
      </w:r>
      <w:r w:rsidR="00E80137" w:rsidRPr="00832642">
        <w:rPr>
          <w:rFonts w:ascii="Arial" w:hAnsi="Arial" w:cs="Arial"/>
          <w:i/>
          <w:color w:val="333333"/>
          <w:shd w:val="clear" w:color="auto" w:fill="FFFFFF"/>
        </w:rPr>
        <w:t>independente se a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 remuneração do servidor for de responsabilidade do outro ente </w:t>
      </w:r>
      <w:r w:rsidR="00E80137" w:rsidRPr="00832642">
        <w:rPr>
          <w:rFonts w:ascii="Arial" w:hAnsi="Arial" w:cs="Arial"/>
          <w:i/>
          <w:color w:val="333333"/>
          <w:shd w:val="clear" w:color="auto" w:fill="FFFFFF"/>
        </w:rPr>
        <w:t>ou d</w:t>
      </w:r>
      <w:r w:rsidRPr="00832642">
        <w:rPr>
          <w:rFonts w:ascii="Arial" w:hAnsi="Arial" w:cs="Arial"/>
          <w:i/>
          <w:color w:val="333333"/>
          <w:shd w:val="clear" w:color="auto" w:fill="FFFFFF"/>
        </w:rPr>
        <w:t xml:space="preserve">a </w:t>
      </w:r>
      <w:r w:rsidR="00E80137" w:rsidRPr="00832642">
        <w:rPr>
          <w:rFonts w:ascii="Arial" w:hAnsi="Arial" w:cs="Arial"/>
          <w:i/>
          <w:color w:val="333333"/>
          <w:shd w:val="clear" w:color="auto" w:fill="FFFFFF"/>
        </w:rPr>
        <w:t>municipalidade. ”</w:t>
      </w:r>
    </w:p>
    <w:p w:rsidR="00E80137" w:rsidRPr="00B41003" w:rsidRDefault="00142D55" w:rsidP="00142D55">
      <w:pPr>
        <w:tabs>
          <w:tab w:val="left" w:pos="4095"/>
        </w:tabs>
        <w:autoSpaceDE w:val="0"/>
        <w:autoSpaceDN w:val="0"/>
        <w:adjustRightInd w:val="0"/>
        <w:spacing w:line="360" w:lineRule="auto"/>
        <w:ind w:left="2127"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</w:p>
    <w:p w:rsidR="00E80137" w:rsidRPr="00930F74" w:rsidRDefault="00E80137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30F74">
        <w:rPr>
          <w:rFonts w:ascii="Arial" w:hAnsi="Arial" w:cs="Arial"/>
          <w:b/>
          <w:bCs/>
          <w:sz w:val="22"/>
          <w:szCs w:val="22"/>
          <w:lang w:eastAsia="en-US"/>
        </w:rPr>
        <w:t>Art. 3º</w:t>
      </w:r>
      <w:r w:rsidRPr="00930F74">
        <w:rPr>
          <w:rFonts w:ascii="Arial" w:hAnsi="Arial" w:cs="Arial"/>
          <w:bCs/>
          <w:sz w:val="22"/>
          <w:szCs w:val="22"/>
          <w:lang w:eastAsia="en-US"/>
        </w:rPr>
        <w:t xml:space="preserve"> - 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Fica o Poder Executivo autorizado a proceder na alteração do art. 8º da Lei Municipal </w:t>
      </w:r>
      <w:r w:rsidRPr="00930F74">
        <w:rPr>
          <w:rFonts w:ascii="Arial" w:hAnsi="Arial" w:cs="Arial"/>
          <w:sz w:val="22"/>
          <w:szCs w:val="22"/>
          <w:shd w:val="clear" w:color="auto" w:fill="FFFFFF"/>
        </w:rPr>
        <w:t>nº</w:t>
      </w:r>
      <w:r w:rsidRPr="00930F74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hyperlink r:id="rId10" w:history="1">
        <w:r w:rsidRPr="00930F74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4.999</w:t>
        </w:r>
      </w:hyperlink>
      <w:r w:rsidRPr="00930F7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930F7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de 21 de outubro de 2014, acrescentando incisos IV e V”, passando a viger com a seguinte redação:</w:t>
      </w:r>
    </w:p>
    <w:p w:rsidR="00E80137" w:rsidRPr="00B41003" w:rsidRDefault="00E80137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04E2A" w:rsidRPr="000A111F" w:rsidRDefault="00304E2A" w:rsidP="000A111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0A111F">
        <w:rPr>
          <w:rFonts w:ascii="Arial" w:hAnsi="Arial" w:cs="Arial"/>
          <w:i/>
          <w:color w:val="333333"/>
          <w:shd w:val="clear" w:color="auto" w:fill="FFFFFF"/>
        </w:rPr>
        <w:t>“</w:t>
      </w:r>
      <w:r w:rsidR="000A111F">
        <w:rPr>
          <w:rFonts w:ascii="Arial" w:hAnsi="Arial" w:cs="Arial"/>
          <w:i/>
          <w:color w:val="333333"/>
          <w:shd w:val="clear" w:color="auto" w:fill="FFFFFF"/>
        </w:rPr>
        <w:t xml:space="preserve">Art. 8º </w:t>
      </w:r>
      <w:r w:rsidRPr="000A111F">
        <w:rPr>
          <w:rFonts w:ascii="Arial" w:hAnsi="Arial" w:cs="Arial"/>
          <w:i/>
          <w:color w:val="333333"/>
          <w:shd w:val="clear" w:color="auto" w:fill="FFFFFF"/>
        </w:rPr>
        <w:t>Não farão jus ao benefício:</w:t>
      </w:r>
    </w:p>
    <w:p w:rsidR="00E80137" w:rsidRPr="000A111F" w:rsidRDefault="00E80137" w:rsidP="000A111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0A111F">
        <w:rPr>
          <w:rFonts w:ascii="Arial" w:hAnsi="Arial" w:cs="Arial"/>
          <w:i/>
          <w:color w:val="333333"/>
          <w:shd w:val="clear" w:color="auto" w:fill="FFFFFF"/>
        </w:rPr>
        <w:t>I - agentes públicos afastados sem remuneração, por qualquer motivo;</w:t>
      </w:r>
    </w:p>
    <w:p w:rsidR="00E80137" w:rsidRPr="000A111F" w:rsidRDefault="00E80137" w:rsidP="000A111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0A111F">
        <w:rPr>
          <w:rFonts w:ascii="Arial" w:hAnsi="Arial" w:cs="Arial"/>
          <w:i/>
          <w:color w:val="333333"/>
          <w:shd w:val="clear" w:color="auto" w:fill="FFFFFF"/>
        </w:rPr>
        <w:t>II - agentes públicos inativos e pensionistas;</w:t>
      </w:r>
    </w:p>
    <w:p w:rsidR="00E80137" w:rsidRPr="000A111F" w:rsidRDefault="00E80137" w:rsidP="000A111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0A111F">
        <w:rPr>
          <w:rFonts w:ascii="Arial" w:hAnsi="Arial" w:cs="Arial"/>
          <w:i/>
          <w:color w:val="333333"/>
          <w:shd w:val="clear" w:color="auto" w:fill="FFFFFF"/>
        </w:rPr>
        <w:t xml:space="preserve">III </w:t>
      </w:r>
      <w:r w:rsidR="00275ABE" w:rsidRPr="000A111F">
        <w:rPr>
          <w:rFonts w:ascii="Arial" w:hAnsi="Arial" w:cs="Arial"/>
          <w:i/>
          <w:color w:val="333333"/>
          <w:shd w:val="clear" w:color="auto" w:fill="FFFFFF"/>
        </w:rPr>
        <w:t>–</w:t>
      </w:r>
      <w:r w:rsidRPr="000A111F">
        <w:rPr>
          <w:rFonts w:ascii="Arial" w:hAnsi="Arial" w:cs="Arial"/>
          <w:i/>
          <w:color w:val="333333"/>
          <w:shd w:val="clear" w:color="auto" w:fill="FFFFFF"/>
        </w:rPr>
        <w:t xml:space="preserve"> </w:t>
      </w:r>
      <w:r w:rsidR="00275ABE" w:rsidRPr="000A111F">
        <w:rPr>
          <w:rFonts w:ascii="Arial" w:hAnsi="Arial" w:cs="Arial"/>
          <w:i/>
          <w:color w:val="333333"/>
          <w:shd w:val="clear" w:color="auto" w:fill="FFFFFF"/>
        </w:rPr>
        <w:t>ocupantes de cargos eletivos;</w:t>
      </w:r>
    </w:p>
    <w:p w:rsidR="00E80137" w:rsidRPr="000A111F" w:rsidRDefault="00275ABE" w:rsidP="000A111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0A111F">
        <w:rPr>
          <w:rFonts w:ascii="Arial" w:hAnsi="Arial" w:cs="Arial"/>
          <w:i/>
          <w:color w:val="333333"/>
          <w:shd w:val="clear" w:color="auto" w:fill="FFFFFF"/>
        </w:rPr>
        <w:t>I</w:t>
      </w:r>
      <w:r w:rsidR="00E80137" w:rsidRPr="000A111F">
        <w:rPr>
          <w:rFonts w:ascii="Arial" w:hAnsi="Arial" w:cs="Arial"/>
          <w:i/>
          <w:color w:val="333333"/>
          <w:shd w:val="clear" w:color="auto" w:fill="FFFFFF"/>
        </w:rPr>
        <w:t xml:space="preserve">V – Estagiários </w:t>
      </w:r>
      <w:r w:rsidRPr="000A111F">
        <w:rPr>
          <w:rFonts w:ascii="Arial" w:hAnsi="Arial" w:cs="Arial"/>
          <w:i/>
          <w:color w:val="333333"/>
          <w:shd w:val="clear" w:color="auto" w:fill="FFFFFF"/>
        </w:rPr>
        <w:t>.</w:t>
      </w:r>
    </w:p>
    <w:p w:rsidR="00E80137" w:rsidRPr="000A111F" w:rsidRDefault="00E80137" w:rsidP="000A111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i/>
          <w:color w:val="333333"/>
          <w:shd w:val="clear" w:color="auto" w:fill="FFFFFF"/>
        </w:rPr>
      </w:pPr>
      <w:r w:rsidRPr="000A111F">
        <w:rPr>
          <w:rFonts w:ascii="Arial" w:hAnsi="Arial" w:cs="Arial"/>
          <w:i/>
          <w:color w:val="333333"/>
        </w:rPr>
        <w:br/>
      </w:r>
      <w:r w:rsidRPr="000A111F">
        <w:rPr>
          <w:rFonts w:ascii="Arial" w:hAnsi="Arial" w:cs="Arial"/>
          <w:i/>
          <w:color w:val="333333"/>
          <w:shd w:val="clear" w:color="auto" w:fill="FFFFFF"/>
        </w:rPr>
        <w:t xml:space="preserve">Parágrafo Único - Não terá direito ao benefício o servidor admitido e desligado com menos de 25 (vinte e cinco) dias de trabalho no mês de </w:t>
      </w:r>
      <w:r w:rsidR="00B41003" w:rsidRPr="000A111F">
        <w:rPr>
          <w:rFonts w:ascii="Arial" w:hAnsi="Arial" w:cs="Arial"/>
          <w:i/>
          <w:color w:val="333333"/>
          <w:shd w:val="clear" w:color="auto" w:fill="FFFFFF"/>
        </w:rPr>
        <w:t>competência. ”</w:t>
      </w:r>
    </w:p>
    <w:p w:rsidR="00E80137" w:rsidRPr="00B41003" w:rsidRDefault="00E80137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B6324" w:rsidRDefault="00E17EFD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b/>
          <w:sz w:val="22"/>
          <w:szCs w:val="22"/>
        </w:rPr>
        <w:t xml:space="preserve">Art. </w:t>
      </w:r>
      <w:r w:rsidR="00B50386" w:rsidRPr="00B41003">
        <w:rPr>
          <w:rFonts w:ascii="Arial" w:hAnsi="Arial" w:cs="Arial"/>
          <w:b/>
          <w:sz w:val="22"/>
          <w:szCs w:val="22"/>
        </w:rPr>
        <w:t>4</w:t>
      </w:r>
      <w:r w:rsidRPr="00B41003">
        <w:rPr>
          <w:rFonts w:ascii="Arial" w:hAnsi="Arial" w:cs="Arial"/>
          <w:b/>
          <w:sz w:val="22"/>
          <w:szCs w:val="22"/>
        </w:rPr>
        <w:t>°</w:t>
      </w:r>
      <w:r w:rsidRPr="00B41003">
        <w:rPr>
          <w:rFonts w:ascii="Arial" w:hAnsi="Arial" w:cs="Arial"/>
          <w:sz w:val="22"/>
          <w:szCs w:val="22"/>
        </w:rPr>
        <w:t xml:space="preserve"> – </w:t>
      </w:r>
      <w:r w:rsidR="002B6324">
        <w:rPr>
          <w:rFonts w:ascii="Arial" w:hAnsi="Arial" w:cs="Arial"/>
          <w:sz w:val="22"/>
          <w:szCs w:val="22"/>
        </w:rPr>
        <w:t xml:space="preserve">As demais disposições permanecem inalteradas. </w:t>
      </w:r>
    </w:p>
    <w:p w:rsidR="002B6324" w:rsidRDefault="002B6324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17EFD" w:rsidRDefault="002B6324" w:rsidP="008326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41003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5</w:t>
      </w:r>
      <w:r w:rsidRPr="00B41003">
        <w:rPr>
          <w:rFonts w:ascii="Arial" w:hAnsi="Arial" w:cs="Arial"/>
          <w:b/>
          <w:sz w:val="22"/>
          <w:szCs w:val="22"/>
        </w:rPr>
        <w:t>°</w:t>
      </w:r>
      <w:r w:rsidR="00E17EFD" w:rsidRPr="00B41003">
        <w:rPr>
          <w:rFonts w:ascii="Arial" w:hAnsi="Arial" w:cs="Arial"/>
          <w:sz w:val="22"/>
          <w:szCs w:val="22"/>
        </w:rPr>
        <w:t xml:space="preserve">Esta lei entra em vigor </w:t>
      </w:r>
      <w:r w:rsidR="00304E2A" w:rsidRPr="00B41003">
        <w:rPr>
          <w:rFonts w:ascii="Arial" w:hAnsi="Arial" w:cs="Arial"/>
          <w:sz w:val="22"/>
          <w:szCs w:val="22"/>
        </w:rPr>
        <w:t xml:space="preserve">no 1º dia do mês subsequente à sua aprovação. </w:t>
      </w:r>
    </w:p>
    <w:p w:rsidR="002B6324" w:rsidRDefault="002B6324" w:rsidP="00220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6324" w:rsidRPr="00B41003" w:rsidRDefault="002B6324" w:rsidP="00220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7EFD" w:rsidRPr="00B41003" w:rsidRDefault="00E17EFD" w:rsidP="00CB22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2B6324" w:rsidRPr="00B41003" w:rsidRDefault="00E17EFD" w:rsidP="00832642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41003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  <w:r w:rsidR="00930F74">
        <w:rPr>
          <w:rFonts w:ascii="Arial" w:hAnsi="Arial" w:cs="Arial"/>
          <w:color w:val="000000"/>
          <w:sz w:val="22"/>
          <w:szCs w:val="22"/>
        </w:rPr>
        <w:t>/RS</w:t>
      </w:r>
    </w:p>
    <w:p w:rsidR="00FB3524" w:rsidRDefault="002B6324" w:rsidP="00832642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 w:rsidR="00832642">
        <w:rPr>
          <w:rFonts w:ascii="Arial" w:hAnsi="Arial" w:cs="Arial"/>
          <w:color w:val="000000"/>
          <w:sz w:val="22"/>
          <w:szCs w:val="22"/>
        </w:rPr>
        <w:t>26</w:t>
      </w:r>
      <w:r>
        <w:rPr>
          <w:rFonts w:ascii="Arial" w:hAnsi="Arial" w:cs="Arial"/>
          <w:color w:val="000000"/>
          <w:sz w:val="22"/>
          <w:szCs w:val="22"/>
        </w:rPr>
        <w:t xml:space="preserve"> dias do mês de </w:t>
      </w:r>
      <w:r w:rsidR="00832642">
        <w:rPr>
          <w:rFonts w:ascii="Arial" w:hAnsi="Arial" w:cs="Arial"/>
          <w:color w:val="000000"/>
          <w:sz w:val="22"/>
          <w:szCs w:val="22"/>
        </w:rPr>
        <w:t>maio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607B0" w:rsidRPr="00B41003">
        <w:rPr>
          <w:rFonts w:ascii="Arial" w:hAnsi="Arial" w:cs="Arial"/>
          <w:color w:val="000000"/>
          <w:sz w:val="22"/>
          <w:szCs w:val="22"/>
        </w:rPr>
        <w:t xml:space="preserve"> </w:t>
      </w:r>
      <w:r w:rsidR="00B20007">
        <w:rPr>
          <w:rFonts w:ascii="Arial" w:hAnsi="Arial" w:cs="Arial"/>
          <w:color w:val="000000"/>
          <w:sz w:val="22"/>
          <w:szCs w:val="22"/>
        </w:rPr>
        <w:t xml:space="preserve">do ano de </w:t>
      </w:r>
      <w:r w:rsidR="007607B0" w:rsidRPr="00B41003">
        <w:rPr>
          <w:rFonts w:ascii="Arial" w:hAnsi="Arial" w:cs="Arial"/>
          <w:color w:val="000000"/>
          <w:sz w:val="22"/>
          <w:szCs w:val="22"/>
        </w:rPr>
        <w:t xml:space="preserve"> 2017.</w:t>
      </w:r>
    </w:p>
    <w:p w:rsidR="002B6324" w:rsidRDefault="002B6324" w:rsidP="00CB22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2B6324" w:rsidRDefault="002B6324" w:rsidP="00CB22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2B6324" w:rsidRDefault="002B6324" w:rsidP="00CB22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2B6324" w:rsidRPr="00B41003" w:rsidRDefault="002B6324" w:rsidP="00CB22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214C84" w:rsidRPr="00B41003" w:rsidRDefault="00214C84" w:rsidP="00CB22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18"/>
          <w:szCs w:val="22"/>
        </w:rPr>
      </w:pPr>
    </w:p>
    <w:p w:rsidR="007349B3" w:rsidRPr="00B41003" w:rsidRDefault="00ED1962" w:rsidP="007349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41003">
        <w:rPr>
          <w:rFonts w:ascii="Arial" w:hAnsi="Arial" w:cs="Arial"/>
          <w:b/>
          <w:sz w:val="22"/>
          <w:szCs w:val="22"/>
        </w:rPr>
        <w:t>JOSÉ CARLOS ANZILIERO AMARAL</w:t>
      </w:r>
    </w:p>
    <w:p w:rsidR="00D23166" w:rsidRPr="00B41003" w:rsidRDefault="002B6324" w:rsidP="007349B3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41003">
        <w:rPr>
          <w:rFonts w:ascii="Arial" w:hAnsi="Arial" w:cs="Arial"/>
          <w:b/>
          <w:color w:val="000000"/>
          <w:sz w:val="22"/>
          <w:szCs w:val="22"/>
        </w:rPr>
        <w:t>Prefeito Municipal</w:t>
      </w:r>
      <w:r w:rsidR="006F58D6" w:rsidRPr="00B41003">
        <w:rPr>
          <w:rFonts w:ascii="Arial" w:hAnsi="Arial" w:cs="Arial"/>
          <w:b/>
          <w:color w:val="000000"/>
          <w:sz w:val="22"/>
          <w:szCs w:val="22"/>
        </w:rPr>
        <w:t xml:space="preserve"> de Três Passos </w:t>
      </w:r>
    </w:p>
    <w:sectPr w:rsidR="00D23166" w:rsidRPr="00B41003" w:rsidSect="007349B3">
      <w:headerReference w:type="default" r:id="rId11"/>
      <w:footerReference w:type="default" r:id="rId12"/>
      <w:pgSz w:w="11906" w:h="16838"/>
      <w:pgMar w:top="2835" w:right="849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56" w:rsidRDefault="00703256" w:rsidP="0072260E">
      <w:r>
        <w:separator/>
      </w:r>
    </w:p>
  </w:endnote>
  <w:endnote w:type="continuationSeparator" w:id="0">
    <w:p w:rsidR="00703256" w:rsidRDefault="00703256" w:rsidP="007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F1A" w:rsidRDefault="00040D1E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0" b="0"/>
          <wp:docPr id="2" name="Imagem 5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5F1A" w:rsidRDefault="001E5F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56" w:rsidRDefault="00703256" w:rsidP="0072260E">
      <w:r>
        <w:separator/>
      </w:r>
    </w:p>
  </w:footnote>
  <w:footnote w:type="continuationSeparator" w:id="0">
    <w:p w:rsidR="00703256" w:rsidRDefault="00703256" w:rsidP="0072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0E" w:rsidRDefault="00040D1E" w:rsidP="0072260E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0" b="0"/>
          <wp:docPr id="1" name="Imagem 4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6433"/>
    <w:multiLevelType w:val="hybridMultilevel"/>
    <w:tmpl w:val="CB2CE57C"/>
    <w:lvl w:ilvl="0" w:tplc="B0A420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210B4D"/>
    <w:multiLevelType w:val="hybridMultilevel"/>
    <w:tmpl w:val="7B420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4EEB"/>
    <w:multiLevelType w:val="hybridMultilevel"/>
    <w:tmpl w:val="BF325D1C"/>
    <w:lvl w:ilvl="0" w:tplc="518243E2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4D0F89"/>
    <w:multiLevelType w:val="hybridMultilevel"/>
    <w:tmpl w:val="83CC875C"/>
    <w:lvl w:ilvl="0" w:tplc="5AAA8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FD"/>
    <w:rsid w:val="00007AF3"/>
    <w:rsid w:val="0001311F"/>
    <w:rsid w:val="00040D1E"/>
    <w:rsid w:val="0005110E"/>
    <w:rsid w:val="000874FF"/>
    <w:rsid w:val="00093696"/>
    <w:rsid w:val="000A111F"/>
    <w:rsid w:val="000D015D"/>
    <w:rsid w:val="000E6A0C"/>
    <w:rsid w:val="00105721"/>
    <w:rsid w:val="00113CD6"/>
    <w:rsid w:val="00137E32"/>
    <w:rsid w:val="00142D55"/>
    <w:rsid w:val="001914B0"/>
    <w:rsid w:val="001D2D37"/>
    <w:rsid w:val="001E5F1A"/>
    <w:rsid w:val="00203FBA"/>
    <w:rsid w:val="00214C84"/>
    <w:rsid w:val="00220F15"/>
    <w:rsid w:val="00275ABE"/>
    <w:rsid w:val="002A6261"/>
    <w:rsid w:val="002B6324"/>
    <w:rsid w:val="002C56DF"/>
    <w:rsid w:val="002C7BD1"/>
    <w:rsid w:val="00304E2A"/>
    <w:rsid w:val="00307810"/>
    <w:rsid w:val="00315D80"/>
    <w:rsid w:val="003C1AD9"/>
    <w:rsid w:val="00406380"/>
    <w:rsid w:val="00412BE9"/>
    <w:rsid w:val="004707F3"/>
    <w:rsid w:val="004C5910"/>
    <w:rsid w:val="004C79ED"/>
    <w:rsid w:val="004D79D0"/>
    <w:rsid w:val="005050B6"/>
    <w:rsid w:val="005364FC"/>
    <w:rsid w:val="00547386"/>
    <w:rsid w:val="00564291"/>
    <w:rsid w:val="0057656D"/>
    <w:rsid w:val="00576CA2"/>
    <w:rsid w:val="005808CE"/>
    <w:rsid w:val="00593875"/>
    <w:rsid w:val="005A3144"/>
    <w:rsid w:val="005D00C8"/>
    <w:rsid w:val="005D1D4B"/>
    <w:rsid w:val="005E0268"/>
    <w:rsid w:val="00607C6E"/>
    <w:rsid w:val="006244C1"/>
    <w:rsid w:val="00626A62"/>
    <w:rsid w:val="00645B3F"/>
    <w:rsid w:val="00670125"/>
    <w:rsid w:val="00670843"/>
    <w:rsid w:val="00693316"/>
    <w:rsid w:val="006A4BCF"/>
    <w:rsid w:val="006E658E"/>
    <w:rsid w:val="006F58D6"/>
    <w:rsid w:val="00703256"/>
    <w:rsid w:val="0072260E"/>
    <w:rsid w:val="007349B3"/>
    <w:rsid w:val="00741FD4"/>
    <w:rsid w:val="007607B0"/>
    <w:rsid w:val="00772B4E"/>
    <w:rsid w:val="0078562D"/>
    <w:rsid w:val="007C32AE"/>
    <w:rsid w:val="007F2039"/>
    <w:rsid w:val="007F4F74"/>
    <w:rsid w:val="00832642"/>
    <w:rsid w:val="00864807"/>
    <w:rsid w:val="00885EBD"/>
    <w:rsid w:val="008A4791"/>
    <w:rsid w:val="008B3D54"/>
    <w:rsid w:val="00930F74"/>
    <w:rsid w:val="0098484F"/>
    <w:rsid w:val="00A20AF6"/>
    <w:rsid w:val="00A508C3"/>
    <w:rsid w:val="00A519C4"/>
    <w:rsid w:val="00AD7095"/>
    <w:rsid w:val="00B05F9F"/>
    <w:rsid w:val="00B20007"/>
    <w:rsid w:val="00B22620"/>
    <w:rsid w:val="00B32C63"/>
    <w:rsid w:val="00B33F58"/>
    <w:rsid w:val="00B41003"/>
    <w:rsid w:val="00B50386"/>
    <w:rsid w:val="00BB1D06"/>
    <w:rsid w:val="00BD3AEC"/>
    <w:rsid w:val="00BE1D03"/>
    <w:rsid w:val="00C06E23"/>
    <w:rsid w:val="00C44F7D"/>
    <w:rsid w:val="00C53A9F"/>
    <w:rsid w:val="00C6522E"/>
    <w:rsid w:val="00C71B48"/>
    <w:rsid w:val="00C77298"/>
    <w:rsid w:val="00CB22D0"/>
    <w:rsid w:val="00D23166"/>
    <w:rsid w:val="00DE2B74"/>
    <w:rsid w:val="00E17EFD"/>
    <w:rsid w:val="00E221BB"/>
    <w:rsid w:val="00E73107"/>
    <w:rsid w:val="00E80137"/>
    <w:rsid w:val="00EA6FD7"/>
    <w:rsid w:val="00EC1032"/>
    <w:rsid w:val="00ED1962"/>
    <w:rsid w:val="00F55512"/>
    <w:rsid w:val="00FB2E6E"/>
    <w:rsid w:val="00F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602EF2-8977-4EE7-AA74-D7BEA3E3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FD"/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link w:val="Ttulo3"/>
    <w:uiPriority w:val="9"/>
    <w:semiHidden/>
    <w:rsid w:val="00137E32"/>
    <w:rPr>
      <w:rFonts w:ascii="Arial" w:eastAsia="Times New Roman" w:hAnsi="Arial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rsid w:val="00137E32"/>
    <w:rPr>
      <w:rFonts w:ascii="Arial" w:eastAsia="Times New Roman" w:hAnsi="Arial" w:cs="Times New Roman"/>
      <w:b/>
      <w:bCs/>
      <w:i/>
      <w:iCs/>
      <w:color w:val="4F81BD"/>
      <w:sz w:val="20"/>
      <w:szCs w:val="20"/>
      <w:lang w:eastAsia="pt-BR"/>
    </w:rPr>
  </w:style>
  <w:style w:type="character" w:styleId="Forte">
    <w:name w:val="Strong"/>
    <w:uiPriority w:val="22"/>
    <w:qFormat/>
    <w:rsid w:val="00137E32"/>
    <w:rPr>
      <w:b/>
      <w:bCs/>
    </w:rPr>
  </w:style>
  <w:style w:type="character" w:styleId="nfase">
    <w:name w:val="Emphasis"/>
    <w:uiPriority w:val="20"/>
    <w:qFormat/>
    <w:rsid w:val="00137E32"/>
    <w:rPr>
      <w:i/>
      <w:iCs/>
    </w:rPr>
  </w:style>
  <w:style w:type="paragraph" w:styleId="NormalWeb">
    <w:name w:val="Normal (Web)"/>
    <w:basedOn w:val="Normal"/>
    <w:rsid w:val="00E17EFD"/>
    <w:rPr>
      <w:sz w:val="24"/>
      <w:szCs w:val="24"/>
    </w:rPr>
  </w:style>
  <w:style w:type="character" w:customStyle="1" w:styleId="qterm2">
    <w:name w:val="qterm2"/>
    <w:basedOn w:val="Fontepargpadro"/>
    <w:rsid w:val="00E17EFD"/>
  </w:style>
  <w:style w:type="paragraph" w:styleId="Corpodetexto2">
    <w:name w:val="Body Text 2"/>
    <w:basedOn w:val="Normal"/>
    <w:link w:val="Corpodetexto2Char"/>
    <w:rsid w:val="00E17EFD"/>
    <w:pPr>
      <w:jc w:val="both"/>
    </w:pPr>
    <w:rPr>
      <w:rFonts w:ascii="Arial" w:hAnsi="Arial"/>
    </w:rPr>
  </w:style>
  <w:style w:type="character" w:customStyle="1" w:styleId="Corpodetexto2Char">
    <w:name w:val="Corpo de texto 2 Char"/>
    <w:link w:val="Corpodetexto2"/>
    <w:rsid w:val="00E17EFD"/>
    <w:rPr>
      <w:rFonts w:ascii="Arial" w:eastAsia="Times New Roman" w:hAnsi="Arial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6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0874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5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B352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E6A0C"/>
  </w:style>
  <w:style w:type="character" w:styleId="Hyperlink">
    <w:name w:val="Hyperlink"/>
    <w:uiPriority w:val="99"/>
    <w:semiHidden/>
    <w:unhideWhenUsed/>
    <w:rsid w:val="000E6A0C"/>
    <w:rPr>
      <w:color w:val="0000FF"/>
      <w:u w:val="single"/>
    </w:rPr>
  </w:style>
  <w:style w:type="character" w:customStyle="1" w:styleId="label">
    <w:name w:val="label"/>
    <w:rsid w:val="002B6324"/>
  </w:style>
  <w:style w:type="paragraph" w:styleId="Cabealho">
    <w:name w:val="header"/>
    <w:basedOn w:val="Normal"/>
    <w:link w:val="CabealhoChar"/>
    <w:unhideWhenUsed/>
    <w:rsid w:val="0072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60E"/>
  </w:style>
  <w:style w:type="paragraph" w:styleId="Rodap">
    <w:name w:val="footer"/>
    <w:basedOn w:val="Normal"/>
    <w:link w:val="RodapChar"/>
    <w:uiPriority w:val="99"/>
    <w:unhideWhenUsed/>
    <w:rsid w:val="00722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03EE5-8867-49E8-8714-45405246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5211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Links>
    <vt:vector size="18" baseType="variant">
      <vt:variant>
        <vt:i4>1966094</vt:i4>
      </vt:variant>
      <vt:variant>
        <vt:i4>6</vt:i4>
      </vt:variant>
      <vt:variant>
        <vt:i4>0</vt:i4>
      </vt:variant>
      <vt:variant>
        <vt:i4>5</vt:i4>
      </vt:variant>
      <vt:variant>
        <vt:lpwstr>https://leismunicipais.com.br/a1/rs/t/tres-passos/lei-ordinaria/2017/499/4999/lei-ordinaria-n-4999-2017-este-ato-ainda-nao-esta-disponivel-no-sistema</vt:lpwstr>
      </vt:variant>
      <vt:variant>
        <vt:lpwstr/>
      </vt:variant>
      <vt:variant>
        <vt:i4>1966094</vt:i4>
      </vt:variant>
      <vt:variant>
        <vt:i4>3</vt:i4>
      </vt:variant>
      <vt:variant>
        <vt:i4>0</vt:i4>
      </vt:variant>
      <vt:variant>
        <vt:i4>5</vt:i4>
      </vt:variant>
      <vt:variant>
        <vt:lpwstr>https://leismunicipais.com.br/a1/rs/t/tres-passos/lei-ordinaria/2017/499/4999/lei-ordinaria-n-4999-2017-este-ato-ainda-nao-esta-disponivel-no-sistema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https://leismunicipais.com.br/a1/rs/t/tres-passos/lei-ordinaria/2017/499/4999/lei-ordinaria-n-4999-2017-este-ato-ainda-nao-esta-disponivel-no-sistema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cp:lastModifiedBy>Marcos</cp:lastModifiedBy>
  <cp:revision>2</cp:revision>
  <cp:lastPrinted>2017-05-22T12:42:00Z</cp:lastPrinted>
  <dcterms:created xsi:type="dcterms:W3CDTF">2017-05-24T17:23:00Z</dcterms:created>
  <dcterms:modified xsi:type="dcterms:W3CDTF">2017-05-24T17:23:00Z</dcterms:modified>
</cp:coreProperties>
</file>