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366" w:rsidRDefault="002F2366" w:rsidP="002F2366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INDICAÇÃO</w:t>
      </w:r>
    </w:p>
    <w:p w:rsidR="002F2366" w:rsidRDefault="002F2366" w:rsidP="002F2366">
      <w:pPr>
        <w:pStyle w:val="Recuodecorpodetexto"/>
        <w:ind w:left="0" w:firstLine="1134"/>
        <w:rPr>
          <w:rFonts w:cs="Arial"/>
        </w:rPr>
      </w:pPr>
    </w:p>
    <w:p w:rsidR="002F2366" w:rsidRDefault="002F2366" w:rsidP="002F2366">
      <w:pPr>
        <w:pStyle w:val="Recuodecorpodetexto"/>
        <w:ind w:left="0" w:firstLine="1134"/>
      </w:pPr>
      <w:r>
        <w:t>Senhora Vice-Presidente, apresento a Vossa Excelência, nos termos do art. 111 do Regimento Interno, a presente indicação, sugerindo ao Senhor Prefeito Municipal a criação, por meio de lei municipal, do Fundo Municipal dos Direitos da Criança e do Adolescente, para ter como receita, dentre outras, proveniente de destinações de receitas dedutíveis do Imposto de Renda, com incentivos fiscais, nos termos do Estatuto da Criança e do Adolescente e demais legislações pertinentes, conforme estabelece o inciso III do art. 15 da Lei Municipal n</w:t>
      </w:r>
      <w:r>
        <w:rPr>
          <w:strike/>
        </w:rPr>
        <w:t>º</w:t>
      </w:r>
      <w:r>
        <w:t xml:space="preserve"> 4.840/2013, que consolidou a legislação sobre a política municipal dos direitos da criança e do adolescente, sobre o conselho municipal, o fundo e o conselho tutelar.</w:t>
      </w:r>
    </w:p>
    <w:p w:rsidR="002F2366" w:rsidRDefault="002F2366" w:rsidP="002F2366">
      <w:pPr>
        <w:pStyle w:val="Recuodecorpodetexto"/>
        <w:ind w:left="0" w:firstLine="1134"/>
      </w:pPr>
    </w:p>
    <w:p w:rsidR="002F2366" w:rsidRDefault="002F2366" w:rsidP="002F2366">
      <w:pPr>
        <w:pStyle w:val="Recuodecorpodetexto"/>
        <w:ind w:left="0" w:firstLine="1134"/>
      </w:pPr>
      <w:r>
        <w:t>Justificativa:</w:t>
      </w:r>
      <w:r>
        <w:rPr>
          <w:lang w:val="pt-BR"/>
        </w:rPr>
        <w:t xml:space="preserve"> </w:t>
      </w:r>
      <w:r>
        <w:t>Mais de 75% dos municípios brasileiros não tiveram o repasse financeiro de doações destinados aos Fundos dos Direitos da Criança e do Adolescente (FDCA), composto por doações de até 3% do Imposto de Renda devido de pessoas físicas. Isso é o que mostra o estudo Fundos dos Direitos da Criança e do Adolescente no Brasil – 2018, com base nos dados disponibilizados pelo Ministério dos Direitos Humanos (MDH), ano passado.</w:t>
      </w:r>
    </w:p>
    <w:p w:rsidR="002F2366" w:rsidRDefault="002F2366" w:rsidP="002F2366">
      <w:pPr>
        <w:pStyle w:val="Recuodecorpodetexto"/>
        <w:ind w:left="0" w:firstLine="1134"/>
      </w:pPr>
    </w:p>
    <w:p w:rsidR="002F2366" w:rsidRDefault="002F2366" w:rsidP="002F2366">
      <w:pPr>
        <w:pStyle w:val="Recuodecorpodetexto"/>
        <w:ind w:left="0" w:firstLine="1134"/>
      </w:pPr>
      <w:r>
        <w:t xml:space="preserve">O fundo deve ser criado por lei municipal para captar recursos que serão destinados especificamente para área da infância e da adolescência, tendo a finalidade de financiar programas, projetos e ações voltados à promoção e defesa dos direitos da criança e do adolescente e suas famílias. Os municípios também devem incentivar a captação, além de controlar, gerenciar e fiscalizar os recursos. Nesse processo, é indispensável a atuação dos Conselhos Municipais dos Direitos da Criança e do Adolescente (CMDCA). Se os 5.568 municípios estivessem com os fundos municipais dos Direitos da Criança e do Adolescente instituídos e regulares, somente 24,34% demostraram ter realizado, em 2017 e neste ano, </w:t>
      </w:r>
      <w:r>
        <w:lastRenderedPageBreak/>
        <w:t xml:space="preserve">alguma campanha para captar recursos por meio de doações de pessoas físicas no ato da declaração do IR. O estudo conclui que os outros 4.213 municípios apresentam dificuldades para captar recursos para aumentar a receita e investir no público </w:t>
      </w:r>
      <w:proofErr w:type="spellStart"/>
      <w:r>
        <w:t>infanto</w:t>
      </w:r>
      <w:proofErr w:type="spellEnd"/>
      <w:r>
        <w:t xml:space="preserve"> juvenil.</w:t>
      </w:r>
    </w:p>
    <w:p w:rsidR="002F2366" w:rsidRDefault="002F2366" w:rsidP="002F2366">
      <w:pPr>
        <w:pStyle w:val="Recuodecorpodetexto"/>
        <w:ind w:left="0" w:firstLine="1134"/>
      </w:pPr>
    </w:p>
    <w:p w:rsidR="002F2366" w:rsidRDefault="002F2366" w:rsidP="002F2366">
      <w:pPr>
        <w:pStyle w:val="Recuodecorpodetexto"/>
        <w:ind w:left="0" w:firstLine="1134"/>
      </w:pPr>
      <w:r>
        <w:t>Três Passos, 9 de outubro de 2018.</w:t>
      </w:r>
    </w:p>
    <w:p w:rsidR="002F2366" w:rsidRDefault="002F2366" w:rsidP="002F2366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2F2366" w:rsidRDefault="002F2366" w:rsidP="002F2366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rPr>
          <w:rFonts w:ascii="Arial" w:hAnsi="Arial" w:cs="Arial"/>
        </w:rPr>
        <w:t xml:space="preserve">Ido </w:t>
      </w:r>
      <w:proofErr w:type="spellStart"/>
      <w:r>
        <w:rPr>
          <w:rFonts w:ascii="Arial" w:hAnsi="Arial" w:cs="Arial"/>
        </w:rPr>
        <w:t>Rhoden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Edivan Baron</w:t>
      </w:r>
    </w:p>
    <w:p w:rsidR="002F2366" w:rsidRDefault="002F2366" w:rsidP="002F2366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2F2366" w:rsidRDefault="002F2366" w:rsidP="002F2366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rPr>
          <w:rFonts w:ascii="Arial" w:hAnsi="Arial" w:cs="Arial"/>
        </w:rPr>
        <w:t>Flávio Habitzreiter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Maria Helena Krummenauer</w:t>
      </w:r>
    </w:p>
    <w:p w:rsidR="002F2366" w:rsidRDefault="002F2366" w:rsidP="002F2366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rPr>
          <w:rFonts w:ascii="Arial" w:hAnsi="Arial" w:cs="Arial"/>
        </w:rPr>
        <w:t>Vereadores da Bancada do PTB</w:t>
      </w:r>
    </w:p>
    <w:p w:rsidR="002F2366" w:rsidRDefault="002F2366" w:rsidP="002F2366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2F2366" w:rsidRDefault="002F2366" w:rsidP="002F2366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rPr>
          <w:rFonts w:ascii="Arial" w:hAnsi="Arial" w:cs="Arial"/>
        </w:rPr>
        <w:t>Gilmar Maier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Vinicius de Araújo</w:t>
      </w:r>
    </w:p>
    <w:p w:rsidR="002F2366" w:rsidRDefault="002F2366" w:rsidP="002F2366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rPr>
          <w:rFonts w:ascii="Arial" w:hAnsi="Arial" w:cs="Arial"/>
        </w:rPr>
        <w:t>Vereador da Bancada do PT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Vereador da Bancada do PCdoB</w:t>
      </w:r>
    </w:p>
    <w:p w:rsidR="00A04604" w:rsidRPr="002F2366" w:rsidRDefault="00A04604" w:rsidP="002F2366">
      <w:pPr>
        <w:spacing w:line="360" w:lineRule="auto"/>
      </w:pPr>
      <w:bookmarkStart w:id="0" w:name="_GoBack"/>
      <w:bookmarkEnd w:id="0"/>
    </w:p>
    <w:sectPr w:rsidR="00A04604" w:rsidRPr="002F2366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52C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6F37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4F7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366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0E2F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AF8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1E3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6AAD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00B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331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BA1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B3A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26F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604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54E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19F9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195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5ABC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6E5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7D0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6D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077803AB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364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25</cp:revision>
  <cp:lastPrinted>2018-05-18T11:39:00Z</cp:lastPrinted>
  <dcterms:created xsi:type="dcterms:W3CDTF">2017-03-10T17:09:00Z</dcterms:created>
  <dcterms:modified xsi:type="dcterms:W3CDTF">2018-10-16T13:46:00Z</dcterms:modified>
</cp:coreProperties>
</file>