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spacing w:lineRule="auto" w:line="360"/>
        <w:rPr/>
      </w:pPr>
      <w:r>
        <w:rPr>
          <w:rFonts w:cs="Times New Roman" w:ascii="Times New Roman" w:hAnsi="Times New Roman"/>
          <w:sz w:val="24"/>
        </w:rPr>
        <w:t>PROJETO DE LEI LEGISLATIVA N</w:t>
      </w:r>
      <w:r>
        <w:rPr>
          <w:rFonts w:cs="Calibri" w:ascii="Calibri" w:hAnsi="Calibri"/>
          <w:sz w:val="24"/>
        </w:rPr>
        <w:t>º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8</w:t>
      </w:r>
      <w:r>
        <w:rPr>
          <w:rFonts w:cs="Times New Roman" w:ascii="Times New Roman" w:hAnsi="Times New Roman"/>
          <w:sz w:val="24"/>
        </w:rPr>
        <w:t>/1</w:t>
      </w:r>
      <w:r>
        <w:rPr>
          <w:rFonts w:cs="Times New Roman" w:ascii="Times New Roman" w:hAnsi="Times New Roman"/>
          <w:sz w:val="24"/>
        </w:rPr>
        <w:t>9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tabs>
          <w:tab w:val="left" w:pos="4111" w:leader="none"/>
        </w:tabs>
        <w:autoSpaceDE w:val="false"/>
        <w:spacing w:lineRule="auto" w:line="360"/>
        <w:ind w:start="4111" w:hanging="0"/>
        <w:jc w:val="both"/>
        <w:rPr/>
      </w:pPr>
      <w:r>
        <w:rPr/>
        <w:t xml:space="preserve">Declara de Utilidade Pública Municipal </w:t>
      </w:r>
      <w:r>
        <w:rPr/>
        <w:t>o</w:t>
      </w:r>
      <w:r>
        <w:rPr/>
        <w:t xml:space="preserve"> </w:t>
      </w:r>
      <w:r>
        <w:rPr/>
        <w:t>Movimento Pró-Arte de Três Passos.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851"/>
        <w:jc w:val="both"/>
        <w:rPr/>
      </w:pPr>
      <w:r>
        <w:rPr/>
        <w:t>Art. 1</w:t>
      </w:r>
      <w:r>
        <w:rPr>
          <w:rFonts w:cs="Calibri" w:ascii="Calibri" w:hAnsi="Calibri"/>
        </w:rPr>
        <w:t>º</w:t>
      </w:r>
      <w:r>
        <w:rPr/>
        <w:t xml:space="preserve"> Fica declarad</w:t>
      </w:r>
      <w:r>
        <w:rPr/>
        <w:t>o</w:t>
      </w:r>
      <w:r>
        <w:rPr/>
        <w:t xml:space="preserve"> de Utilidade Pública o </w:t>
      </w:r>
      <w:r>
        <w:rPr/>
        <w:t xml:space="preserve">Movimento Pró-Arte de Três Passos, </w:t>
      </w:r>
      <w:r>
        <w:rPr/>
        <w:t>entidade civil de direito privado, de caráter social, sem fins lucrativos, inscrita no CNPJ sob n</w:t>
      </w:r>
      <w:r>
        <w:rPr>
          <w:rFonts w:cs="Calibri" w:ascii="Calibri" w:hAnsi="Calibri"/>
        </w:rPr>
        <w:t>º</w:t>
      </w:r>
      <w:r>
        <w:rPr/>
        <w:t xml:space="preserve"> </w:t>
      </w:r>
      <w:r>
        <w:rPr/>
        <w:t>01.598.318/0001-89</w:t>
      </w:r>
      <w:r>
        <w:rPr/>
        <w:t>, estabelecida no Município de Três Passos/RS, pelos serviços a que se destina.</w:t>
      </w:r>
    </w:p>
    <w:p>
      <w:pPr>
        <w:pStyle w:val="Normal"/>
        <w:tabs>
          <w:tab w:val="left" w:pos="6780" w:leader="none"/>
        </w:tabs>
        <w:spacing w:lineRule="auto" w:line="360"/>
        <w:ind w:firstLine="851"/>
        <w:jc w:val="both"/>
        <w:rPr/>
      </w:pPr>
      <w:r>
        <w:rPr/>
        <w:t xml:space="preserve">Parágrafo único. A entidade mencionada no </w:t>
      </w:r>
      <w:r>
        <w:rPr>
          <w:i/>
        </w:rPr>
        <w:t>caput</w:t>
      </w:r>
      <w:r>
        <w:rPr/>
        <w:t xml:space="preserve"> deste artigo não remunera os membros de sua diretoria e se submete aos artigos de seu estatuto social, devendo dar publicidade às atividades que desenvolve.</w:t>
      </w:r>
    </w:p>
    <w:p>
      <w:pPr>
        <w:pStyle w:val="Normal"/>
        <w:spacing w:lineRule="auto" w:line="360"/>
        <w:ind w:firstLine="851"/>
        <w:jc w:val="both"/>
        <w:rPr/>
      </w:pPr>
      <w:r>
        <w:rPr/>
      </w:r>
    </w:p>
    <w:p>
      <w:pPr>
        <w:pStyle w:val="Normal"/>
        <w:spacing w:lineRule="auto" w:line="360"/>
        <w:ind w:firstLine="851"/>
        <w:jc w:val="both"/>
        <w:rPr/>
      </w:pPr>
      <w:r>
        <w:rPr/>
        <w:t>Art. 2</w:t>
      </w:r>
      <w:r>
        <w:rPr>
          <w:rFonts w:cs="Calibri" w:ascii="Calibri" w:hAnsi="Calibri"/>
        </w:rPr>
        <w:t>º</w:t>
      </w:r>
      <w:r>
        <w:rPr/>
        <w:t xml:space="preserve"> Esta Lei entra em vigor na data de sua publicação.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Corpodetexto"/>
        <w:ind w:firstLine="851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30 de abril de 2019.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texto2"/>
        <w:spacing w:lineRule="auto" w:line="360"/>
        <w:ind w:firstLine="851"/>
        <w:rPr/>
      </w:pPr>
      <w:r>
        <w:rPr>
          <w:bCs/>
          <w:sz w:val="24"/>
        </w:rPr>
        <w:t>Vinicius B. A. de Araújo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 xml:space="preserve">Vereador da Bancada do </w:t>
      </w:r>
      <w:r>
        <w:rPr>
          <w:bCs/>
          <w:sz w:val="24"/>
        </w:rPr>
        <w:t>PCdoB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>Edivan N. Baron</w:t>
        <w:tab/>
        <w:tab/>
        <w:t>Ido V. Rhoden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>Flávio Habitzreiter</w:t>
        <w:tab/>
        <w:tab/>
        <w:t>Maria Helena G. Krummenauer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>Vereadores da Bancada do PTB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>Marli Franke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  <w:t>Vereadora da Bancada do PT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bidi w:val="0"/>
        <w:spacing w:lineRule="auto" w:line="360"/>
        <w:jc w:val="center"/>
        <w:rPr>
          <w:b/>
          <w:b/>
          <w:szCs w:val="24"/>
        </w:rPr>
      </w:pPr>
      <w:r>
        <w:rPr>
          <w:sz w:val="24"/>
        </w:rPr>
      </w:r>
    </w:p>
    <w:p>
      <w:pPr>
        <w:pStyle w:val="Normal"/>
        <w:bidi w:val="0"/>
        <w:spacing w:lineRule="auto" w:line="360"/>
        <w:jc w:val="center"/>
        <w:rPr>
          <w:b/>
          <w:b/>
          <w:szCs w:val="24"/>
        </w:rPr>
      </w:pPr>
      <w:r>
        <w:rPr>
          <w:sz w:val="24"/>
        </w:rPr>
      </w:r>
    </w:p>
    <w:p>
      <w:pPr>
        <w:pStyle w:val="Normal"/>
        <w:bidi w:val="0"/>
        <w:spacing w:lineRule="auto" w:line="360"/>
        <w:jc w:val="center"/>
        <w:rPr>
          <w:sz w:val="24"/>
        </w:rPr>
      </w:pPr>
      <w:r>
        <w:rPr>
          <w:b/>
          <w:sz w:val="24"/>
          <w:szCs w:val="24"/>
        </w:rPr>
        <w:t>EXPOSIÇÃO DE MOTIVOS</w:t>
      </w:r>
    </w:p>
    <w:p>
      <w:pPr>
        <w:pStyle w:val="Normal"/>
        <w:bidi w:val="0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LEGISLATIVA N</w:t>
      </w:r>
      <w:r>
        <w:rPr>
          <w:rFonts w:cs="Calibri" w:ascii="Calibri" w:hAnsi="Calibri"/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8/19</w:t>
      </w:r>
    </w:p>
    <w:p>
      <w:pPr>
        <w:pStyle w:val="Normal"/>
        <w:bidi w:val="0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spacing w:lineRule="auto" w:line="36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presente Projeto de Lei </w:t>
      </w:r>
      <w:r>
        <w:rPr>
          <w:sz w:val="24"/>
          <w:szCs w:val="24"/>
        </w:rPr>
        <w:t>Legislativa</w:t>
      </w:r>
      <w:r>
        <w:rPr>
          <w:sz w:val="24"/>
          <w:szCs w:val="24"/>
        </w:rPr>
        <w:t xml:space="preserve"> tem por objetivo declarar de Utilidade Pública Municipal o </w:t>
      </w:r>
      <w:r>
        <w:rPr>
          <w:sz w:val="24"/>
          <w:szCs w:val="24"/>
        </w:rPr>
        <w:t>MOVIMENTO PRÓ-ARTE DE TRÊS PASSOS</w:t>
      </w:r>
      <w:r>
        <w:rPr>
          <w:sz w:val="24"/>
          <w:szCs w:val="24"/>
        </w:rPr>
        <w:t xml:space="preserve">, entidade civil de direito privado, de caráter social, que tem como fins </w:t>
      </w:r>
      <w:r>
        <w:rPr>
          <w:sz w:val="24"/>
          <w:szCs w:val="24"/>
        </w:rPr>
        <w:t xml:space="preserve">o fomento às atividades culturais e artísticas, construindo alternativas para o acesso popular às mesmas, </w:t>
      </w:r>
    </w:p>
    <w:p>
      <w:pPr>
        <w:pStyle w:val="Normal"/>
        <w:bidi w:val="0"/>
        <w:spacing w:lineRule="auto" w:line="36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Em anexo segue</w:t>
      </w:r>
      <w:r>
        <w:rPr>
          <w:sz w:val="24"/>
          <w:szCs w:val="24"/>
        </w:rPr>
        <w:t>m as cópias dos documentos exigidos pela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4.946, de 3 de junho de 2014, que estabelece normas e regulamenta a concessão de título de declaração de utilidade pública.</w:t>
      </w:r>
    </w:p>
    <w:p>
      <w:pPr>
        <w:pStyle w:val="Normal"/>
        <w:bidi w:val="0"/>
        <w:spacing w:lineRule="auto" w:line="36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Assim, envi</w:t>
      </w:r>
      <w:r>
        <w:rPr>
          <w:sz w:val="24"/>
          <w:szCs w:val="24"/>
        </w:rPr>
        <w:t>amos</w:t>
      </w:r>
      <w:r>
        <w:rPr>
          <w:sz w:val="24"/>
          <w:szCs w:val="24"/>
        </w:rPr>
        <w:t xml:space="preserve"> o presente Projeto de Lei Legislativa, por solicitação da entidade, para que esta Casa Legislativa analise e, se assim entender, vote pela aprovação do presente projeto de lei.</w:t>
      </w:r>
    </w:p>
    <w:p>
      <w:pPr>
        <w:pStyle w:val="Corpodetexto"/>
        <w:widowControl/>
        <w:bidi w:val="0"/>
        <w:spacing w:lineRule="auto" w:line="360"/>
        <w:ind w:start="0" w:end="0" w:firstLine="964"/>
        <w:jc w:val="both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30 de abril de 2019.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/>
      </w:pPr>
      <w:r>
        <w:rPr>
          <w:bCs/>
          <w:sz w:val="24"/>
        </w:rPr>
        <w:t>Vinicius B. A. de Araújo</w:t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  <w:t xml:space="preserve">Vereador da Bancada do </w:t>
      </w:r>
      <w:r>
        <w:rPr>
          <w:bCs/>
          <w:sz w:val="24"/>
        </w:rPr>
        <w:t>PCdoB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  <w:t>Edivan N. Baron</w:t>
        <w:tab/>
        <w:tab/>
        <w:t>Ido V. Rhoden</w:t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  <w:t>Flávio Habitzreiter</w:t>
        <w:tab/>
        <w:tab/>
        <w:t>Maria Helena G. Krummenauer</w:t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  <w:t>Vereadores da Bancada do PTB</w:t>
      </w:r>
    </w:p>
    <w:p>
      <w:pPr>
        <w:pStyle w:val="Corpodetexto2"/>
        <w:spacing w:lineRule="auto" w:line="360"/>
        <w:ind w:firstLine="851"/>
        <w:rPr>
          <w:bCs/>
          <w:sz w:val="24"/>
        </w:rPr>
      </w:pPr>
      <w:r>
        <w:rPr>
          <w:bCs/>
          <w:sz w:val="24"/>
        </w:rPr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</w:rPr>
      </w:pPr>
      <w:r>
        <w:rPr>
          <w:bCs/>
          <w:sz w:val="24"/>
        </w:rPr>
        <w:t>Marli Franke</w:t>
      </w:r>
    </w:p>
    <w:p>
      <w:pPr>
        <w:pStyle w:val="Corpodetexto2"/>
        <w:widowControl/>
        <w:bidi w:val="0"/>
        <w:spacing w:lineRule="auto" w:line="360"/>
        <w:ind w:start="0" w:end="0" w:firstLine="964"/>
        <w:jc w:val="both"/>
        <w:rPr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Vereadora da Bancada do PT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lgerian">
    <w:altName w:val="comic"/>
    <w:charset w:val="00" w:characterSet="windows-1252"/>
    <w:family w:val="decorative"/>
    <w:pitch w:val="variable"/>
  </w:font>
  <w:font w:name="Comic Sans MS">
    <w:charset w:val="00" w:characterSet="windows-1252"/>
    <w:family w:val="script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LinkdaInternet"/>
          <w:rFonts w:cs="Arial Black" w:ascii="Arial Black" w:hAnsi="Arial Black"/>
          <w:color w:val="000000"/>
          <w:sz w:val="16"/>
          <w:u w:val="none"/>
        </w:rPr>
        <w:t>camara@</w:t>
      </w:r>
    </w:hyperlink>
    <w:r>
      <w:rPr>
        <w:rStyle w:val="LinkdaInternet"/>
        <w:rFonts w:cs="Arial Black" w:ascii="Arial Black" w:hAnsi="Arial Black"/>
        <w:color w:val="000000"/>
        <w:sz w:val="16"/>
        <w:u w:val="none"/>
      </w:rPr>
      <w:t>trespassos.rs.leg.br</w:t>
    </w:r>
    <w:r>
      <w:rPr>
        <w:rFonts w:cs="Arial Black" w:ascii="Arial Black" w:hAnsi="Arial Black"/>
        <w:sz w:val="16"/>
      </w:rPr>
      <w:t xml:space="preserve">   Site: www.</w:t>
    </w:r>
    <w:r>
      <w:rPr>
        <w:rFonts w:cs="Arial Black" w:ascii="Arial Black" w:hAnsi="Arial Black"/>
        <w:sz w:val="16"/>
      </w:rPr>
      <w:t>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" r="-10" b="-9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Algerian;Juice ITC" w:ascii="Algerian;Juice ITC" w:hAnsi="Algerian;Juice IT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tulo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Ttulo3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tulo4"/>
      <w:numFmt w:val="none"/>
      <w:suff w:val="nothing"/>
      <w:lvlText w:val=""/>
      <w:lvlJc w:val="start"/>
      <w:pPr>
        <w:ind w:start="0" w:hanging="0"/>
      </w:pPr>
    </w:lvl>
    <w:lvl w:ilvl="4">
      <w:start w:val="1"/>
      <w:pStyle w:val="Ttulo5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pStyle w:val="Ttulo7"/>
      <w:numFmt w:val="none"/>
      <w:suff w:val="nothing"/>
      <w:lvlText w:val=""/>
      <w:lvlJc w:val="start"/>
      <w:pPr>
        <w:ind w:start="0" w:hanging="0"/>
      </w:pPr>
    </w:lvl>
    <w:lvl w:ilvl="7">
      <w:start w:val="1"/>
      <w:pStyle w:val="Ttulo8"/>
      <w:numFmt w:val="none"/>
      <w:suff w:val="nothing"/>
      <w:lvlText w:val=""/>
      <w:lvlJc w:val="start"/>
      <w:pPr>
        <w:ind w:start="0" w:hanging="0"/>
      </w:pPr>
    </w:lvl>
    <w:lvl w:ilvl="8">
      <w:start w:val="1"/>
      <w:pStyle w:val="Ttulo9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jc w:val="center"/>
    </w:pPr>
    <w:rPr>
      <w:rFonts w:ascii="Arial Narrow" w:hAnsi="Arial Narrow" w:cs="Arial Narrow"/>
      <w:b/>
      <w:bCs/>
      <w:sz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Corpodetexto3">
    <w:name w:val="Corpo de texto 3"/>
    <w:basedOn w:val="Normal"/>
    <w:qFormat/>
    <w:pPr>
      <w:jc w:val="both"/>
    </w:pPr>
    <w:rPr>
      <w:sz w:val="28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LibreOffice/5.4.7.2$Windows_X86_64 LibreOffice_project/c838ef25c16710f8838b1faec480ebba495259d0</Application>
  <Pages>2</Pages>
  <Words>332</Words>
  <Characters>1754</Characters>
  <CharactersWithSpaces>2067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2014-09-09T15:19:00Z</dcterms:created>
  <dc:creator>Câmara Municipal de Vereadores de Três Passos</dc:creator>
  <dc:description/>
  <dc:language>pt-BR</dc:language>
  <cp:lastModifiedBy/>
  <cp:lastPrinted>2014-08-06T10:37:00Z</cp:lastPrinted>
  <dcterms:modified xsi:type="dcterms:W3CDTF">2019-04-30T16:00:48Z</dcterms:modified>
  <cp:revision>7</cp:revision>
  <dc:subject/>
  <dc:title>Ofício nº  279/02</dc:title>
</cp:coreProperties>
</file>