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numPr>
          <w:ilvl w:val="1"/>
          <w:numId w:val="2"/>
        </w:numPr>
        <w:ind w:left="-180" w:hanging="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Ttulo2"/>
        <w:numPr>
          <w:ilvl w:val="1"/>
          <w:numId w:val="2"/>
        </w:numPr>
        <w:ind w:left="-180" w:hanging="0"/>
        <w:rPr/>
      </w:pPr>
      <w:r>
        <w:rPr>
          <w:b/>
          <w:bCs/>
          <w:sz w:val="24"/>
        </w:rPr>
        <w:t>PROJETO DE RESOLUÇÃO Nº 3/2019</w:t>
      </w:r>
    </w:p>
    <w:p>
      <w:pPr>
        <w:pStyle w:val="Normal"/>
        <w:jc w:val="center"/>
        <w:rPr>
          <w:b/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ind w:left="4248"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>Dispõe sobre a criação da Comissão Especial para estudo da cápsula do tempo.</w:t>
      </w:r>
    </w:p>
    <w:p>
      <w:pPr>
        <w:pStyle w:val="Normal"/>
        <w:ind w:firstLine="90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firstLine="900"/>
        <w:jc w:val="both"/>
        <w:rPr/>
      </w:pPr>
      <w:r>
        <w:rPr/>
        <w:t>Art. 1º Fica criada a Comissão Especial para estudo da cápsula do tempo, composta pelos seguintes membros:</w:t>
      </w:r>
    </w:p>
    <w:p>
      <w:pPr>
        <w:pStyle w:val="Normal"/>
        <w:ind w:firstLine="900"/>
        <w:jc w:val="both"/>
        <w:rPr/>
      </w:pPr>
      <w:r>
        <w:rPr>
          <w:iCs/>
          <w:lang w:val="en-US"/>
        </w:rPr>
        <w:t>I - Vereador Ido Rhoden – PTB.</w:t>
      </w:r>
    </w:p>
    <w:p>
      <w:pPr>
        <w:pStyle w:val="Normal"/>
        <w:ind w:firstLine="900"/>
        <w:jc w:val="both"/>
        <w:rPr/>
      </w:pPr>
      <w:r>
        <w:rPr>
          <w:iCs/>
          <w:lang w:val="en-US"/>
        </w:rPr>
        <w:t>II – Vereador Vinicius Bindé Arbo de Araújo – PCdoB.</w:t>
      </w:r>
    </w:p>
    <w:p>
      <w:pPr>
        <w:pStyle w:val="Normal"/>
        <w:ind w:firstLine="900"/>
        <w:jc w:val="both"/>
        <w:rPr/>
      </w:pPr>
      <w:r>
        <w:rPr>
          <w:iCs/>
          <w:lang w:val="en-US"/>
        </w:rPr>
        <w:t>III – Servidora Cristiane Raquel Bertaluci.</w:t>
      </w:r>
    </w:p>
    <w:p>
      <w:pPr>
        <w:pStyle w:val="Normal"/>
        <w:ind w:firstLine="900"/>
        <w:jc w:val="both"/>
        <w:rPr/>
      </w:pPr>
      <w:r>
        <w:rPr>
          <w:iCs/>
          <w:lang w:val="en-US"/>
        </w:rPr>
        <w:t>IV – Servidora Cristina Käfer.</w:t>
      </w:r>
    </w:p>
    <w:p>
      <w:pPr>
        <w:pStyle w:val="Normal"/>
        <w:ind w:firstLine="900"/>
        <w:jc w:val="both"/>
        <w:rPr/>
      </w:pPr>
      <w:r>
        <w:rPr>
          <w:iCs/>
          <w:lang w:val="en-US"/>
        </w:rPr>
        <w:t>V – Servidor Regis Tiago Mahl Kolinski.</w:t>
      </w:r>
    </w:p>
    <w:p>
      <w:pPr>
        <w:pStyle w:val="Normal"/>
        <w:ind w:firstLine="900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900"/>
        <w:jc w:val="both"/>
        <w:rPr/>
      </w:pPr>
      <w:r>
        <w:rPr/>
        <w:t>Art. 2º Esta Resolução entra em vigor na data de sua publicação.</w:t>
      </w:r>
    </w:p>
    <w:p>
      <w:pPr>
        <w:pStyle w:val="Normal"/>
        <w:ind w:left="4248" w:firstLine="612"/>
        <w:jc w:val="both"/>
        <w:rPr>
          <w:rStyle w:val="Nfaseforte"/>
          <w:b w:val="false"/>
          <w:b w:val="false"/>
          <w:bCs w:val="false"/>
          <w:szCs w:val="15"/>
        </w:rPr>
      </w:pPr>
      <w:r>
        <w:rPr>
          <w:b w:val="false"/>
          <w:bCs w:val="false"/>
          <w:szCs w:val="15"/>
        </w:rPr>
      </w:r>
    </w:p>
    <w:p>
      <w:pPr>
        <w:pStyle w:val="Normal"/>
        <w:ind w:left="900" w:hanging="0"/>
        <w:jc w:val="both"/>
        <w:rPr>
          <w:rStyle w:val="Nfaseforte"/>
          <w:b w:val="false"/>
          <w:b w:val="false"/>
          <w:bCs w:val="false"/>
          <w:szCs w:val="15"/>
        </w:rPr>
      </w:pPr>
      <w:r>
        <w:rPr>
          <w:b w:val="false"/>
          <w:bCs w:val="false"/>
          <w:szCs w:val="15"/>
        </w:rPr>
      </w:r>
    </w:p>
    <w:p>
      <w:pPr>
        <w:pStyle w:val="Normal"/>
        <w:ind w:left="900" w:hanging="0"/>
        <w:jc w:val="both"/>
        <w:rPr/>
      </w:pPr>
      <w:r>
        <w:rPr/>
        <w:t>Três Passos, 22 de agosto de 2019.</w:t>
      </w:r>
    </w:p>
    <w:p>
      <w:pPr>
        <w:pStyle w:val="Normal"/>
        <w:ind w:left="900" w:hanging="0"/>
        <w:jc w:val="both"/>
        <w:rPr/>
      </w:pPr>
      <w:r>
        <w:rPr/>
      </w:r>
    </w:p>
    <w:p>
      <w:pPr>
        <w:pStyle w:val="Normal"/>
        <w:ind w:left="900" w:hanging="0"/>
        <w:jc w:val="both"/>
        <w:rPr/>
      </w:pPr>
      <w:r>
        <w:rPr/>
      </w:r>
    </w:p>
    <w:p>
      <w:pPr>
        <w:pStyle w:val="Normal"/>
        <w:ind w:left="900" w:hanging="0"/>
        <w:jc w:val="both"/>
        <w:rPr/>
      </w:pPr>
      <w:r>
        <w:rPr/>
        <w:t>Ido V. Rhoden</w:t>
      </w:r>
    </w:p>
    <w:p>
      <w:pPr>
        <w:pStyle w:val="Normal"/>
        <w:ind w:left="900" w:hanging="0"/>
        <w:jc w:val="both"/>
        <w:rPr/>
      </w:pPr>
      <w:bookmarkStart w:id="0" w:name="__DdeLink__3107_3925497521"/>
      <w:bookmarkEnd w:id="0"/>
      <w:r>
        <w:rPr/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Arial Black"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LinkdaInternet"/>
          <w:rFonts w:cs="Arial Black" w:ascii="Arial Black" w:hAnsi="Arial Black"/>
          <w:color w:val="000000"/>
          <w:sz w:val="16"/>
          <w:u w:val="none"/>
        </w:rPr>
        <w:t>camaratp@camaratp.rs.gov.br</w:t>
      </w:r>
    </w:hyperlink>
    <w:r>
      <w:rPr>
        <w:rFonts w:cs="Arial Black" w:ascii="Arial Black" w:hAnsi="Arial Black"/>
        <w:sz w:val="16"/>
      </w:rPr>
      <w:t xml:space="preserve">   Site: www.camaratp.rs.gov.br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2414905</wp:posOffset>
          </wp:positionH>
          <wp:positionV relativeFrom="paragraph">
            <wp:posOffset>-48895</wp:posOffset>
          </wp:positionV>
          <wp:extent cx="885825" cy="108902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8" r="-21" b="-18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20"/>
      </w:rPr>
    </w:pPr>
    <w:r>
      <w:rPr>
        <w:rFonts w:cs="Arial Narrow" w:ascii="Arial Narrow" w:hAnsi="Arial Narrow"/>
        <w:sz w:val="20"/>
      </w:rPr>
      <w:t>Estado do Rio Grande do Sul</w:t>
    </w:r>
  </w:p>
  <w:p>
    <w:pPr>
      <w:pStyle w:val="Cabealho"/>
      <w:jc w:val="center"/>
      <w:rPr>
        <w:rFonts w:ascii="Comic Sans MS" w:hAnsi="Comic Sans MS" w:cs="Comic Sans MS"/>
        <w:b/>
        <w:b/>
        <w:bCs/>
        <w:sz w:val="20"/>
      </w:rPr>
    </w:pPr>
    <w:r>
      <w:rPr>
        <w:rFonts w:cs="Algerian" w:ascii="Algerian" w:hAnsi="Algerian"/>
        <w:b/>
        <w:bCs/>
        <w:sz w:val="20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0"/>
      </w:rPr>
    </w:pPr>
    <w:r>
      <w:rPr>
        <w:rFonts w:cs="Comic Sans MS" w:ascii="Comic Sans MS" w:hAnsi="Comic Sans MS"/>
        <w:b/>
        <w:bCs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720" w:hanging="0"/>
      </w:p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Nfaseforte">
    <w:name w:val="Ênfase forte"/>
    <w:basedOn w:val="Fontepargpadro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BodyText2">
    <w:name w:val="Body Text 2"/>
    <w:basedOn w:val="Normal"/>
    <w:qFormat/>
    <w:pPr>
      <w:widowControl w:val="false"/>
      <w:jc w:val="both"/>
    </w:pPr>
    <w:rPr>
      <w:rFonts w:ascii="Arial" w:hAnsi="Arial" w:cs="Arial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LibreOffice/5.4.7.2$Windows_X86_64 LibreOffice_project/c838ef25c16710f8838b1faec480ebba495259d0</Application>
  <Pages>1</Pages>
  <Words>119</Words>
  <Characters>636</Characters>
  <CharactersWithSpaces>750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2009-11-23T10:02:00Z</dcterms:created>
  <dc:creator>Câmara Municipal de Vereadores de Três Passos</dc:creator>
  <dc:description/>
  <dc:language>pt-BR</dc:language>
  <cp:lastModifiedBy/>
  <cp:lastPrinted>2009-08-20T11:11:00Z</cp:lastPrinted>
  <dcterms:modified xsi:type="dcterms:W3CDTF">2019-08-23T16:00:12Z</dcterms:modified>
  <cp:revision>13</cp:revision>
  <dc:subject/>
  <dc:title>Ofício nº  279/02</dc:title>
</cp:coreProperties>
</file>