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SANDRO RADAELLI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sz w:val="24"/>
          <w:szCs w:val="24"/>
        </w:rPr>
        <w:t>a realização de um estudo, por parte da Secretaria Municipal de Obras e Viação, para instalação de placas de sinalização das vias preferenciais em nossa cidade, pois atualmente apenas alguns entroncamentos contam com tais placas de trânsito.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right"/>
        <w:rPr/>
      </w:pPr>
      <w:r>
        <w:rPr>
          <w:rFonts w:cs="Arial" w:ascii="Arial" w:hAnsi="Arial"/>
        </w:rPr>
        <w:t>Três Passos, 03 de maio de 2021.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SANDRO RADAELLI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Diego Hider Maciel</w:t>
        <w:tab/>
        <w:tab/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val="pt-BR" w:eastAsia="zh-CN" w:bidi="hi-IN"/>
        </w:rPr>
        <w:t>Edivan Baron</w:t>
      </w:r>
      <w:r>
        <w:rPr>
          <w:rFonts w:ascii="Arial" w:hAnsi="Arial"/>
          <w:i/>
          <w:iCs/>
        </w:rPr>
        <w:tab/>
        <w:tab/>
        <w:t>Flavio Habitzreiter</w:t>
      </w:r>
      <w:r>
        <w:rPr>
          <w:rFonts w:ascii="Arial" w:hAnsi="Arial"/>
          <w:b/>
          <w:bCs/>
          <w:i/>
          <w:iCs/>
        </w:rPr>
        <w:tab/>
        <w:tab/>
      </w:r>
      <w:r>
        <w:rPr>
          <w:rFonts w:ascii="Arial" w:hAnsi="Arial"/>
          <w:b w:val="false"/>
          <w:bCs w:val="false"/>
          <w:i/>
          <w:iCs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iCs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1F89A29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022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97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5pt;height:67.55pt;v-text-anchor:top" wp14:anchorId="11F89A2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LibreOffice/7.0.1.2$Windows_X86_64 LibreOffice_project/7cbcfc562f6eb6708b5ff7d7397325de9e764452</Application>
  <Pages>1</Pages>
  <Words>146</Words>
  <Characters>801</Characters>
  <CharactersWithSpaces>941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2021-04-08T12:34:00Z</dcterms:created>
  <dc:creator>Câmara Municipal de Vereadores de Três Passos</dc:creator>
  <dc:description/>
  <dc:language>pt-BR</dc:language>
  <cp:lastModifiedBy/>
  <cp:lastPrinted>2021-05-03T18:56:00Z</cp:lastPrinted>
  <dcterms:modified xsi:type="dcterms:W3CDTF">2021-05-06T10:45:43Z</dcterms:modified>
  <cp:revision>12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