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  <w:b/>
        </w:rPr>
        <w:t>INDICAÇÃO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widowControl w:val="false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JAIR LOCATELLI</w:t>
      </w:r>
      <w:r>
        <w:rPr>
          <w:rFonts w:eastAsia="SimSun" w:cs="Arial" w:ascii="Arial" w:hAnsi="Arial"/>
          <w:b/>
          <w:bCs/>
          <w:color w:val="00000A"/>
          <w:kern w:val="2"/>
          <w:lang w:eastAsia="zh-CN" w:bidi="hi-IN"/>
        </w:rPr>
        <w:t>,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da Bancada do PSDB, com o apoio dos vereadores que abaixo subscrevem, apresenta a Vossa Excelência, nos termos do art. 111 do Regimento Interno, a presente Indicação sugerindo ao Senhor Prefeito Municipal </w:t>
      </w:r>
      <w:r>
        <w:rPr>
          <w:rFonts w:ascii="Arial" w:hAnsi="Arial"/>
        </w:rPr>
        <w:t>a i</w:t>
      </w:r>
      <w:r>
        <w:rPr>
          <w:rFonts w:ascii="Arial" w:hAnsi="Arial"/>
        </w:rPr>
        <w:t xml:space="preserve">nstalação de sistema de captação de água da chuva, com caixas ou reservatórios, nas escolas, principalmente </w:t>
      </w:r>
      <w:r>
        <w:rPr>
          <w:rFonts w:ascii="Arial" w:hAnsi="Arial"/>
        </w:rPr>
        <w:t>n</w:t>
      </w:r>
      <w:r>
        <w:rPr>
          <w:rFonts w:ascii="Arial" w:hAnsi="Arial"/>
        </w:rPr>
        <w:t>as do interior do Município, para servir como cisterna no aproveitamento da água da chuva.</w:t>
      </w:r>
    </w:p>
    <w:p>
      <w:pPr>
        <w:pStyle w:val="Normal"/>
        <w:widowControl w:val="false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Salienta-se que os prédios das escolas têm estrutura para fazer esse investimento, ou seja, por onde a chuva pode escorrer.</w:t>
      </w:r>
    </w:p>
    <w:p>
      <w:pPr>
        <w:pStyle w:val="Normal"/>
        <w:widowControl w:val="false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Além disso, normalmente, em algumas escolas, há falta de água.</w:t>
      </w:r>
    </w:p>
    <w:p>
      <w:pPr>
        <w:pStyle w:val="Normal"/>
        <w:widowControl w:val="false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recuado"/>
        <w:ind w:left="0" w:firstLine="1418"/>
        <w:jc w:val="right"/>
        <w:rPr/>
      </w:pPr>
      <w:r>
        <w:rPr/>
        <w:t>Três Passos,</w:t>
      </w:r>
      <w:r>
        <w:rPr>
          <w:lang w:val="pt-BR"/>
        </w:rPr>
        <w:t xml:space="preserve"> 19</w:t>
      </w:r>
      <w:r>
        <w:rPr/>
        <w:t xml:space="preserve"> de agosto de 2021.</w:t>
      </w:r>
    </w:p>
    <w:p>
      <w:pPr>
        <w:pStyle w:val="Normal"/>
        <w:spacing w:lineRule="auto" w:line="360"/>
        <w:ind w:firstLine="1418"/>
        <w:jc w:val="both"/>
        <w:rPr>
          <w:rFonts w:eastAsia="Times New Roman" w:cs="Times New Roman"/>
          <w:b/>
          <w:b/>
          <w:bCs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Times New Roman"/>
          <w:b/>
          <w:b/>
          <w:bCs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JAIR LOCATELLI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Vereador da Bancada do PSDB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Ingomar Sandtner</w:t>
        <w:tab/>
        <w:tab/>
        <w:tab/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Osvaldir Urnau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Vereadores da Bancada do PSDB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Daiana Bald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Vereadora da Bancada do MDB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Times New Roman"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João Boll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Vereador da Bancada do PP</w:t>
      </w:r>
    </w:p>
    <w:sectPr>
      <w:headerReference w:type="default" r:id="rId2"/>
      <w:footerReference w:type="default" r:id="rId3"/>
      <w:type w:val="nextPage"/>
      <w:pgSz w:w="11906" w:h="16838"/>
      <w:pgMar w:left="1418" w:right="127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7CC82D69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9745" cy="85915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912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9.25pt;height:67.55pt;v-text-anchor:top" wp14:anchorId="7CC82D69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LibreOffice/7.0.1.2$Windows_X86_64 LibreOffice_project/7cbcfc562f6eb6708b5ff7d7397325de9e764452</Application>
  <Pages>1</Pages>
  <Words>167</Words>
  <Characters>904</Characters>
  <CharactersWithSpaces>1059</CharactersWithSpaces>
  <Paragraphs>18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2021-08-10T17:40:00Z</dcterms:created>
  <dc:creator>Câmara Municipal de Vereadores de Três Passos</dc:creator>
  <dc:description/>
  <dc:language>pt-BR</dc:language>
  <cp:lastModifiedBy/>
  <cp:lastPrinted>2021-08-11T09:40:57Z</cp:lastPrinted>
  <dcterms:modified xsi:type="dcterms:W3CDTF">2021-08-19T16:30:40Z</dcterms:modified>
  <cp:revision>7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