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R E Q U E R I M E N T O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b/>
          <w:color w:val="auto"/>
          <w:kern w:val="0"/>
          <w:sz w:val="22"/>
          <w:szCs w:val="22"/>
          <w:lang w:val="pt-BR" w:eastAsia="zh-CN" w:bidi="ar-SA"/>
        </w:rPr>
        <w:t>OSVALDIR URNAU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PSDB</w:t>
      </w:r>
      <w:r>
        <w:rPr>
          <w:rFonts w:cs="Arial" w:ascii="Arial" w:hAnsi="Arial"/>
          <w:bCs/>
        </w:rPr>
        <w:t xml:space="preserve">, abaixo assinado, com o apoio dos </w:t>
      </w:r>
      <w:r>
        <w:rPr>
          <w:rFonts w:eastAsia="Calibri" w:cs="Arial" w:ascii="Arial" w:hAnsi="Arial"/>
          <w:bCs/>
          <w:color w:val="auto"/>
          <w:kern w:val="0"/>
          <w:sz w:val="22"/>
          <w:szCs w:val="22"/>
          <w:lang w:val="pt-BR" w:eastAsia="zh-CN" w:bidi="ar-SA"/>
        </w:rPr>
        <w:t>vereadores que subscrevem</w:t>
      </w:r>
      <w:r>
        <w:rPr>
          <w:rFonts w:cs="Arial" w:ascii="Arial" w:hAnsi="Arial"/>
          <w:bCs/>
        </w:rPr>
        <w:t>, vem</w:t>
      </w:r>
      <w:r>
        <w:rPr>
          <w:rFonts w:cs="Arial" w:ascii="Arial" w:hAnsi="Arial"/>
        </w:rPr>
        <w:t>, a presença de Vossa Excelência, bom base na Lei Federal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12.527, de 2011 (Lei de Acesso à Informação) e na Resolução de Mesa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6, de 2016, cópia de todo o processo seletivo da contratação da assessora jurídica da Câmara Municipal de Vereadores, como: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Dispensa de licitação para contratação da empresa.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Contrato da empresa contratada com seu respectivo valor.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Prova aplicada.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Cartão de Respostas.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Número de inscritos.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>- Classificação final com as respectivas notas.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</w:rPr>
        <w:t xml:space="preserve">Observação: 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>e houve dispensa de licitação, qual o motivo que a Mesa Diretora alega de não te</w:t>
      </w:r>
      <w:r>
        <w:rPr>
          <w:rFonts w:cs="Arial" w:ascii="Arial" w:hAnsi="Arial"/>
        </w:rPr>
        <w:t>r</w:t>
      </w:r>
      <w:r>
        <w:rPr>
          <w:rFonts w:cs="Arial" w:ascii="Arial" w:hAnsi="Arial"/>
        </w:rPr>
        <w:t xml:space="preserve"> aderido à empresa que realiza os concursos da Prefeitura Municipal.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Nestes termos,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Pedem deferimento.</w:t>
      </w:r>
    </w:p>
    <w:p>
      <w:pPr>
        <w:pStyle w:val="Normal"/>
        <w:widowControl w:val="false"/>
        <w:spacing w:lineRule="auto" w:line="276" w:before="0" w:after="0"/>
        <w:jc w:val="right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16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 xml:space="preserve"> de fevereiro de 2022.</w:t>
      </w:r>
    </w:p>
    <w:p>
      <w:pPr>
        <w:pStyle w:val="Normal"/>
        <w:widowControl w:val="false"/>
        <w:spacing w:lineRule="auto" w:line="276" w:before="0" w:after="0"/>
        <w:ind w:firstLine="1276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b/>
          <w:b/>
          <w:bCs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2"/>
          <w:szCs w:val="22"/>
          <w:lang w:val="pt-BR" w:eastAsia="zh-CN" w:bidi="ar-SA"/>
        </w:rPr>
        <w:t>OSVALDIR URNAU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color w:val="auto"/>
          <w:kern w:val="0"/>
          <w:sz w:val="22"/>
          <w:szCs w:val="22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Vereador da Bancada do PSDB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Ingomar Sandtner</w:t>
        <w:tab/>
        <w:t xml:space="preserve">  Jair Locatelli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Vereadores da Bancada do PSDB</w:t>
        <w:tab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Daiana Bald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Vereadora da Bancada do MDB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João Boll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7" w:right="991" w:header="397" w:top="1102" w:footer="422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 w:customStyle="1">
    <w:name w:val="Link da Internet"/>
    <w:basedOn w:val="DefaultParagraphFont"/>
    <w:uiPriority w:val="99"/>
    <w:unhideWhenUsed/>
    <w:rsid w:val="00d36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LibreOffice/7.0.1.2$Windows_X86_64 LibreOffice_project/7cbcfc562f6eb6708b5ff7d7397325de9e764452</Application>
  <Pages>1</Pages>
  <Words>204</Words>
  <Characters>998</Characters>
  <CharactersWithSpaces>1182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 </cp:keywords>
  <dc:language>pt-BR</dc:language>
  <cp:lastModifiedBy/>
  <cp:lastPrinted>2022-02-17T09:26:04Z</cp:lastPrinted>
  <dcterms:modified xsi:type="dcterms:W3CDTF">2022-02-17T09:25:50Z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