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LUIS DA SILVA,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a alteração da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5271, de 04 de julho de 2017, que dispõe sobre a regulamentação do Transporte Escolar no Município de Três Passos, no sentido de que a Administração Municipal autorize novamente o transporte de passageiros, além dos alunos, como era feito anteriormente, porque muitos agricultores e pais de alunos não possuem veículos próprios de locomoção e dependem deste tipo de transporte. </w:t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sz w:val="24"/>
          <w:szCs w:val="24"/>
          <w:lang w:val="pt-BR" w:eastAsia="x-none"/>
        </w:rPr>
        <w:t>14 de abril</w:t>
      </w:r>
      <w:r>
        <w:rPr/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</w:rPr>
        <w:t>LUIS DA SILVA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Nelita Real</w:t>
        <w:tab/>
      </w:r>
      <w:r>
        <w:rPr>
          <w:rFonts w:ascii="Arial" w:hAnsi="Arial"/>
          <w:i/>
          <w:iCs/>
        </w:rPr>
        <w:tab/>
        <w:t>Gilmar Maier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E034450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276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28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pt;height:67.55pt;v-text-anchor:top" wp14:anchorId="1E034450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1</Pages>
  <Words>174</Words>
  <Characters>931</Characters>
  <CharactersWithSpaces>1097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2022-04-25T15:43:20Z</cp:lastPrinted>
  <dcterms:modified xsi:type="dcterms:W3CDTF">2022-04-25T15:43:17Z</dcterms:modified>
  <cp:revision>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