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LIANE MARIA SCHUSSLER KONRAD</w:t>
      </w:r>
      <w:r>
        <w:rPr>
          <w:rFonts w:cs="Arial" w:ascii="Arial" w:hAnsi="Arial"/>
          <w:color w:val="auto"/>
        </w:rPr>
        <w:t xml:space="preserve">, vereadora da Bancada do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PSDB</w:t>
      </w:r>
      <w:r>
        <w:rPr>
          <w:rFonts w:cs="Arial" w:ascii="Arial" w:hAnsi="Arial"/>
          <w:color w:val="auto"/>
        </w:rPr>
        <w:t xml:space="preserve">, abaixo firmada,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art. 20, inciso II, do Regimento Interno da Câmara Municipal,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a partir do dia 20 de maio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19 de maio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Liane Konrad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Vereadora da Bancada do PSDB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LibreOffice/7.0.1.2$Windows_X86_64 LibreOffice_project/7cbcfc562f6eb6708b5ff7d7397325de9e764452</Application>
  <Pages>1</Pages>
  <Words>84</Words>
  <Characters>394</Characters>
  <CharactersWithSpaces>482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2022-05-19T17:14:55Z</dcterms:modified>
  <cp:revision>37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