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DAIANA VANESSA BALD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vereadora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MDB</w:t>
      </w:r>
      <w:r>
        <w:rPr>
          <w:rFonts w:cs="Arial" w:ascii="Arial" w:hAnsi="Arial"/>
          <w:color w:val="auto"/>
        </w:rPr>
        <w:t xml:space="preserve">, abaixo firmada,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tratamento de saúde, na forma do inciso I do art. 20 do Regimento Interno da Câmara Municipal, conforme atestado médico em anexo, no período de 17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a 3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0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de março de 2023. 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16 de março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Daiana Vanessa Bald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Vereadora da Bancada do MDB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LibreOffice/7.4.2.3$Windows_X86_64 LibreOffice_project/382eef1f22670f7f4118c8c2dd222ec7ad009daf</Application>
  <AppVersion>15.0000</AppVersion>
  <Pages>1</Pages>
  <Words>86</Words>
  <Characters>388</Characters>
  <CharactersWithSpaces>479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2023-03-20T10:47:48Z</cp:lastPrinted>
  <dcterms:modified xsi:type="dcterms:W3CDTF">2023-03-20T10:47:50Z</dcterms:modified>
  <cp:revision>42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