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NADER ALI UMAR</w:t>
      </w:r>
      <w:r>
        <w:rPr>
          <w:rFonts w:cs="Arial" w:ascii="Arial" w:hAnsi="Arial"/>
        </w:rPr>
        <w:t xml:space="preserve">, vereador da Bancada do PSDB,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 votação em Plenário do documento em anexo (Ofício da Amuceleiro), que justifica a sua ausência da sessão plenária ordinária do dia 29 de maio de 2023, conforme determina o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art. 19 do Regimento Interno desta Câmara, para desempenho de missão oficial da Câmara, ou seja, representar a Câmara junto à reunião no Parlamento do Mercosul, sediado na cidade de Montevidéu, no Uruguai, </w:t>
      </w:r>
      <w:r>
        <w:rPr>
          <w:rFonts w:cs="Arial" w:ascii="Arial" w:hAnsi="Arial"/>
        </w:rPr>
        <w:t>a fim de tratar sobre a ponte sobre o Rio Uruguai no Porto Soberbo, entre as cidades de Tiradentes do Sul, no Brasil, e El Soberbio, na Argentina.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24 de maio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Nader Ali Umar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LibreOffice/7.4.2.3$Windows_X86_64 LibreOffice_project/382eef1f22670f7f4118c8c2dd222ec7ad009daf</Application>
  <AppVersion>15.0000</AppVersion>
  <Pages>1</Pages>
  <Words>148</Words>
  <Characters>677</Characters>
  <CharactersWithSpaces>829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2023-05-25T08:55:59Z</dcterms:modified>
  <cp:revision>26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