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o envio de projeto de lei a esta Casa Legislativa, no sentido de aumentar a carga horária do profissional oficineiro de música para quarenta horas semanais, </w:t>
      </w:r>
      <w:r>
        <w:rPr>
          <w:rFonts w:ascii="Arial" w:hAnsi="Arial"/>
          <w:sz w:val="24"/>
          <w:szCs w:val="24"/>
        </w:rPr>
        <w:t>a fim de que possa d</w:t>
      </w:r>
      <w:r>
        <w:rPr>
          <w:rFonts w:ascii="Arial" w:hAnsi="Arial"/>
          <w:sz w:val="24"/>
          <w:szCs w:val="24"/>
        </w:rPr>
        <w:t xml:space="preserve">ar mais atenção </w:t>
      </w:r>
      <w:r>
        <w:rPr>
          <w:rFonts w:ascii="Arial" w:hAnsi="Arial"/>
          <w:sz w:val="24"/>
          <w:szCs w:val="24"/>
        </w:rPr>
        <w:t>no ensino aos alunos e aos</w:t>
      </w:r>
      <w:r>
        <w:rPr>
          <w:rFonts w:ascii="Arial" w:hAnsi="Arial"/>
          <w:sz w:val="24"/>
          <w:szCs w:val="24"/>
        </w:rPr>
        <w:t xml:space="preserve"> grupo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 de corais.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/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28 de setembro</w:t>
      </w:r>
      <w:r>
        <w:rPr>
          <w:sz w:val="24"/>
          <w:szCs w:val="24"/>
        </w:rPr>
        <w:t xml:space="preserve"> de 2023.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Maicon Batista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LibreOffice/7.4.2.3$Windows_X86_64 LibreOffice_project/382eef1f22670f7f4118c8c2dd222ec7ad009daf</Application>
  <AppVersion>15.0000</AppVersion>
  <Pages>1</Pages>
  <Words>151</Words>
  <Characters>792</Characters>
  <CharactersWithSpaces>938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2023-08-28T14:30:35Z</cp:lastPrinted>
  <dcterms:modified xsi:type="dcterms:W3CDTF">2023-09-29T14:37:46Z</dcterms:modified>
  <cp:revision>29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