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DIEGO MACIEL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vereador do </w:t>
      </w:r>
      <w:r>
        <w:rPr>
          <w:rFonts w:ascii="Arial" w:hAnsi="Arial"/>
        </w:rPr>
        <w:t>PT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que o município efetue a limpeza e corte de grama do passeio público em frente ao antigo polo óleoquímico da Unijuí, situado na Av. Farroupilha, em Padre Gonzales.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/>
        <w:t>5 de fevereiro de 2024</w:t>
      </w:r>
      <w:r>
        <w:rPr/>
        <w:t>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DIEGO MACIEL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ab/>
        <w:t>Flavio Habitzreiter</w:t>
        <w:tab/>
        <w:tab/>
        <w:t>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Paulo Sattler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LibreOffice/7.4.2.3$Windows_X86_64 LibreOffice_project/382eef1f22670f7f4118c8c2dd222ec7ad009daf</Application>
  <AppVersion>15.0000</AppVersion>
  <Pages>1</Pages>
  <Words>131</Words>
  <Characters>695</Characters>
  <CharactersWithSpaces>817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2024-02-08T15:04:21Z</cp:lastPrinted>
  <dcterms:modified xsi:type="dcterms:W3CDTF">2024-02-08T15:03:46Z</dcterms:modified>
  <cp:revision>33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