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 w:before="0" w:after="0"/>
        <w:jc w:val="center"/>
        <w:rPr>
          <w:rFonts w:ascii="Arial" w:hAnsi="Arial" w:cs="Arial"/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76" w:before="0" w:after="0"/>
        <w:jc w:val="center"/>
        <w:rPr/>
      </w:pPr>
      <w:r>
        <w:rPr>
          <w:rFonts w:cs="Arial" w:ascii="Arial" w:hAnsi="Arial"/>
          <w:b/>
          <w:color w:val="000000"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b/>
          <w:color w:val="000000"/>
          <w:sz w:val="24"/>
          <w:szCs w:val="24"/>
        </w:rPr>
        <w:t xml:space="preserve">EDIVAN BARON, </w:t>
      </w:r>
      <w:r>
        <w:rPr>
          <w:rFonts w:cs="Arial" w:ascii="Arial" w:hAnsi="Arial"/>
          <w:bCs/>
          <w:color w:val="000000"/>
          <w:sz w:val="24"/>
          <w:szCs w:val="24"/>
        </w:rPr>
        <w:t>Vereador da Bancada do PCdoB, com o apoio dos vereadores abaixo firmados, vem</w:t>
      </w:r>
      <w:r>
        <w:rPr>
          <w:rFonts w:cs="Arial" w:ascii="Arial" w:hAnsi="Arial"/>
          <w:color w:val="000000"/>
          <w:sz w:val="24"/>
          <w:szCs w:val="24"/>
        </w:rPr>
        <w:t xml:space="preserve">, a presença de Vossa Excelência, na forma do art. 117, inciso IV, do Regimento Interno desta Casa Legislativa, </w:t>
      </w:r>
      <w:r>
        <w:rPr>
          <w:rFonts w:cs="Arial" w:ascii="Arial" w:hAnsi="Arial"/>
          <w:b/>
          <w:color w:val="000000"/>
          <w:sz w:val="24"/>
          <w:szCs w:val="24"/>
        </w:rPr>
        <w:t>REQUERER</w:t>
      </w:r>
      <w:r>
        <w:rPr>
          <w:rFonts w:cs="Arial" w:ascii="Arial" w:hAnsi="Arial"/>
          <w:color w:val="000000"/>
          <w:sz w:val="24"/>
          <w:szCs w:val="24"/>
        </w:rPr>
        <w:t xml:space="preserve">  o envio de ofício para a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Associação Hospital de Caridade de Três Passos, solicitando a contratação de mais um médico clínico geral para atender no plantão, especialmente no horário de pico, das 20h às 24h,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em função de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muitas reclamações de demora no atendimento,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já que há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bastante demanda. 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91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Nestes termos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91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Pedem deferimento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91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Três Passos,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31</w:t>
      </w:r>
      <w:r>
        <w:rPr>
          <w:rFonts w:cs="Arial" w:ascii="Arial" w:hAnsi="Arial"/>
          <w:color w:val="000000"/>
          <w:sz w:val="24"/>
          <w:szCs w:val="24"/>
        </w:rPr>
        <w:t xml:space="preserve"> de </w:t>
      </w:r>
      <w:r>
        <w:rPr>
          <w:rFonts w:cs="Arial" w:ascii="Arial" w:hAnsi="Arial"/>
          <w:color w:val="000000"/>
          <w:sz w:val="24"/>
          <w:szCs w:val="24"/>
        </w:rPr>
        <w:t xml:space="preserve">outubro </w:t>
      </w:r>
      <w:r>
        <w:rPr>
          <w:rFonts w:cs="Arial" w:ascii="Arial" w:hAnsi="Arial"/>
          <w:color w:val="000000"/>
          <w:sz w:val="24"/>
          <w:szCs w:val="24"/>
        </w:rPr>
        <w:t>de 2024.</w:t>
      </w:r>
    </w:p>
    <w:p>
      <w:pPr>
        <w:pStyle w:val="Normal"/>
        <w:widowControl w:val="false"/>
        <w:spacing w:lineRule="auto" w:line="276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91"/>
        <w:jc w:val="both"/>
        <w:rPr>
          <w:b/>
          <w:b/>
          <w:bCs/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Edivan Baron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91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Vereador da Bancada do PCdoB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91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i w:val="false"/>
          <w:iCs w:val="false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91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i w:val="false"/>
          <w:iCs w:val="false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91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Gilmar Maier</w:t>
        <w:tab/>
        <w:t xml:space="preserve">        </w:t>
        <w:tab/>
        <w:t>Diego Maciel</w:t>
        <w:tab/>
        <w:tab/>
        <w:tab/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91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V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ereador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es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 Bancada do PT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91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i w:val="false"/>
          <w:iCs w:val="false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91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i w:val="false"/>
          <w:iCs w:val="false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91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Paulo Sattler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91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7" w:right="991" w:gutter="0" w:header="397" w:top="1102" w:footer="422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posOffset>3418205</wp:posOffset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LinkdaInternet">
    <w:name w:val="Hyperlink"/>
    <w:basedOn w:val="DefaultParagraphFont"/>
    <w:uiPriority w:val="99"/>
    <w:unhideWhenUsed/>
    <w:rsid w:val="00146f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62e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LibreOffice/7.4.2.3$Windows_X86_64 LibreOffice_project/382eef1f22670f7f4118c8c2dd222ec7ad009daf</Application>
  <AppVersion>15.0000</AppVersion>
  <Pages>1</Pages>
  <Words>156</Words>
  <Characters>751</Characters>
  <CharactersWithSpaces>907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2021-04-08T12:16:00Z</dcterms:created>
  <dc:creator>CAMARA DE VEREADORES DE TRES PASSOS</dc:creator>
  <dc:description/>
  <cp:keywords> </cp:keywords>
  <dc:language>pt-BR</dc:language>
  <cp:lastModifiedBy/>
  <cp:lastPrinted>2023-12-05T08:32:39Z</cp:lastPrinted>
  <dcterms:modified xsi:type="dcterms:W3CDTF">2024-11-04T15:03:28Z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