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111111"/>
          <w:sz w:val="24"/>
          <w:szCs w:val="24"/>
        </w:rPr>
        <w:t>PAULO SATTLER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, </w:t>
      </w:r>
      <w:r>
        <w:rPr>
          <w:rFonts w:ascii="Arial" w:hAnsi="Arial"/>
          <w:color w:val="111111"/>
          <w:sz w:val="24"/>
          <w:szCs w:val="24"/>
        </w:rPr>
        <w:t>da Bancada do P</w:t>
      </w:r>
      <w:r>
        <w:rPr>
          <w:rFonts w:ascii="Arial" w:hAnsi="Arial"/>
          <w:color w:val="111111"/>
          <w:sz w:val="24"/>
          <w:szCs w:val="24"/>
        </w:rPr>
        <w:t>D</w:t>
      </w:r>
      <w:r>
        <w:rPr>
          <w:rFonts w:ascii="Arial" w:hAnsi="Arial"/>
          <w:color w:val="111111"/>
          <w:sz w:val="24"/>
          <w:szCs w:val="24"/>
        </w:rPr>
        <w:t>T</w:t>
      </w:r>
      <w:r>
        <w:rPr>
          <w:rFonts w:cs="Arial" w:ascii="Arial" w:hAnsi="Arial"/>
          <w:color w:val="111111"/>
          <w:sz w:val="24"/>
          <w:szCs w:val="24"/>
        </w:rPr>
        <w:t>, abaixo assinado, com o apoio dos vereadores que abaixo subscrevem,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o empréstimo ou a doação de sobras de enfeites natalinos para a comunidade do Loteamento Hartmann, </w:t>
      </w:r>
      <w:r>
        <w:rPr>
          <w:rFonts w:ascii="Arial" w:hAnsi="Arial"/>
          <w:color w:val="111111"/>
          <w:sz w:val="24"/>
          <w:szCs w:val="24"/>
        </w:rPr>
        <w:t>Bairro Santa Inês,</w:t>
      </w:r>
      <w:r>
        <w:rPr>
          <w:rFonts w:ascii="Arial" w:hAnsi="Arial"/>
          <w:color w:val="111111"/>
          <w:sz w:val="24"/>
          <w:szCs w:val="24"/>
        </w:rPr>
        <w:t xml:space="preserve"> para instalação na sua pracinha, </w:t>
      </w:r>
      <w:r>
        <w:rPr>
          <w:rFonts w:ascii="Arial" w:hAnsi="Arial"/>
          <w:color w:val="111111"/>
          <w:sz w:val="24"/>
          <w:szCs w:val="24"/>
        </w:rPr>
        <w:t>local de encontro dos moradores e visitantes.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 xml:space="preserve">21 de novembro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PDT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</w:r>
      <w:r>
        <w:rPr>
          <w:rFonts w:cs="Arial"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PCdoB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Application>LibreOffice/7.4.2.3$Windows_X86_64 LibreOffice_project/382eef1f22670f7f4118c8c2dd222ec7ad009daf</Application>
  <AppVersion>15.0000</AppVersion>
  <Pages>1</Pages>
  <Words>129</Words>
  <Characters>701</Characters>
  <CharactersWithSpaces>824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2024-11-25T11:09:25Z</cp:lastPrinted>
  <dcterms:modified xsi:type="dcterms:W3CDTF">2024-11-25T11:12:54Z</dcterms:modified>
  <cp:revision>87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