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LUIS CARLOS COSTA</w:t>
      </w:r>
      <w:r>
        <w:rPr>
          <w:rFonts w:eastAsia="Times New Roman" w:cs="Arial" w:ascii="Arial" w:hAnsi="Arial"/>
          <w:lang w:eastAsia="pt-BR" w:bidi="ar-SA"/>
        </w:rPr>
        <w:t>, da bancada do PP, com o apoio dos vereadores que abaixo subscrevem, apresenta a Vossa Excelência, nos termos do art. 204 do Regimento Interno, a presente indicação, sugerindo ao Senhor Prefeit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Municipal, 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por meio do setor competente, que promova a contratação de um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agente comunitário de saúde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para atuar na unidade de saúde da localidade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Padre Gonzales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seja por meio de contrato emergencial ou pela abertura de novo processo seletivo.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 xml:space="preserve">A presente indicação fundamenta-se na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aposentadoria da servidora que anteriormente ocupava o cargo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o que deixou a comunidade desassistida desse serviço essencial. A ausência de um agente comunitário de saúde impacta diretamente o acompanhamento das famílias, o encaminhamento de demandas à rede de saúde e a promoção da atenção básica, especialmente em áreas rurais.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ab/>
        <w:t>Diante disso, é de extrema importância que o Poder Executivo adote providências com a maior brevidade possível, a fim de garantir a continuidade do atendimento e assegurar os direitos da população local à saúde preventiva e de qualidade.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15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abril</w:t>
      </w:r>
      <w:r>
        <w:rPr>
          <w:rFonts w:eastAsia="Arial" w:cs="Arial" w:ascii="Arial" w:hAnsi="Arial"/>
          <w:sz w:val="24"/>
          <w:szCs w:val="24"/>
        </w:rPr>
        <w:t xml:space="preserve">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Luis Carlos Costa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cs="Arial" w:ascii="Arial" w:hAnsi="Arial"/>
          <w:i/>
          <w:iCs/>
          <w:sz w:val="24"/>
          <w:szCs w:val="24"/>
        </w:rPr>
        <w:t>Flavio Habitzreiter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377</TotalTime>
  <Application>LibreOffice/25.2.1.2$Windows_X86_64 LibreOffice_project/d3abf4aee5fd705e4a92bba33a32f40bc4e56f49</Application>
  <AppVersion>15.0000</AppVersion>
  <Pages>1</Pages>
  <Words>250</Words>
  <Characters>1379</Characters>
  <CharactersWithSpaces>1622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2025-04-15T14:12:13Z</cp:lastPrinted>
  <dcterms:modified xsi:type="dcterms:W3CDTF">2025-04-15T14:12:45Z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