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INDICAÇÃO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O Vereador </w:t>
      </w:r>
      <w:r>
        <w:rPr>
          <w:rStyle w:val="Strong"/>
          <w:rFonts w:eastAsia="Times New Roman" w:cs="Times New Roman" w:ascii="Arial" w:hAnsi="Arial"/>
          <w:lang w:eastAsia="pt-BR" w:bidi="ar-SA"/>
        </w:rPr>
        <w:t>SANDRO RADAELLI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da Federação do PT/PCdoB, com o apoio dos vereadores que abaixo subscrevem, apresenta a Vossa Excelência, nos termos do art. 204 do Regimento Interno, a presente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indicação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sugerindo ao Senhor Prefeito Municipal que envie Projeto de Lei a esta Casa Legislativa propondo a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prorrogação, por mais 12 (doze) meses, dos contratos temporários firmados com os serventes admitidos por meio de processo seletivo simplificado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com fundamento nas Leis Municipais nº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5.899/2023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5.957/2023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6.023/2023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 e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6.082/2024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. 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>Bem como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 propõe-se a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alteração legislativa das referidas normas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 para viabilizar tal medida.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A presente sugestão justifica-se pela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elevada demanda e importância da atuação dos serventes no cotidiano das repartições públicas municipais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>, especialmente em unidades escolares, órgãos administrativos e demais espaços públicos que dependem diretamente desses profissionais para a manutenção da higiene, organização e condições adequadas de funcionamento.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Os profissionais atualmente contratados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já se encontram treinados, adaptados às rotinas de trabalho e plenamente integrados às equipes de serviço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>, o que assegura maior eficiência e evita a descontinuidade das atividades essenciais. A substituição desses trabalhadores, neste momento, poderia comprometer o bom andamento dos serviços, além de gerar custos operacionais e atrasos decorrentes de novos trâmites administrativos.</w:t>
      </w:r>
    </w:p>
    <w:p>
      <w:pPr>
        <w:pStyle w:val="BodyText"/>
        <w:widowControl/>
        <w:suppressAutoHyphens w:val="true"/>
        <w:bidi w:val="0"/>
        <w:spacing w:lineRule="auto" w:line="276" w:before="0" w:after="0"/>
        <w:ind w:firstLine="1077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Cabe destacar que o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processo seletivo em andamento destina-se apenas à formação de cadastro de reserva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o que não assegura a reposição imediata de pessoal. Por essa razão, a prorrogação excepcional dos contratos vigentes representa uma alternativa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mais célere, econômica e eficaz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spacing w:lineRule="auto" w:line="276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Considerando o interesse público e a necessidade de continuidade dos serviços de limpeza e conservação dos espaços públicos, a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prorrogação por mais 12 (doze) meses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 xml:space="preserve">, mediante autorização legislativa, é medida que se impõe com </w:t>
      </w:r>
      <w:r>
        <w:rPr>
          <w:rStyle w:val="Strong"/>
          <w:rFonts w:eastAsia="Times New Roman" w:cs="Times New Roman" w:ascii="Arial" w:hAnsi="Arial"/>
          <w:b w:val="false"/>
          <w:bCs w:val="false"/>
          <w:lang w:eastAsia="pt-BR" w:bidi="ar-SA"/>
        </w:rPr>
        <w:t>responsabilidade e bom senso administrativo</w:t>
      </w: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>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134" w:left="0" w:right="0"/>
        <w:jc w:val="both"/>
        <w:rPr>
          <w:rFonts w:ascii="Arial" w:hAnsi="Arial" w:eastAsia="Times New Roman" w:cs="Times New Roman"/>
          <w:lang w:eastAsia="pt-BR" w:bidi="ar-SA"/>
        </w:rPr>
      </w:pPr>
      <w:r>
        <w:rPr>
          <w:rFonts w:eastAsia="Times New Roman" w:cs="Times New Roman" w:ascii="Arial" w:hAnsi="Arial"/>
          <w:b w:val="false"/>
          <w:bCs w:val="false"/>
          <w:lang w:eastAsia="pt-BR" w:bidi="ar-SA"/>
        </w:rPr>
        <w:t>Diante da relevância da matéria, contamos com o apoio da Administração Municipal para o envio do respectivo Projeto de Lei.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O-normal"/>
        <w:spacing w:lineRule="auto" w:line="276" w:before="0" w:after="0"/>
        <w:ind w:firstLine="1418"/>
        <w:jc w:val="right"/>
        <w:rPr/>
      </w:pPr>
      <w:r>
        <w:rPr>
          <w:rFonts w:eastAsia="Arial" w:cs="Arial" w:ascii="Arial" w:hAnsi="Arial"/>
          <w:sz w:val="24"/>
          <w:szCs w:val="24"/>
        </w:rPr>
        <w:t>Três Passos, 08 de maio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Sandro Radaelli</w:t>
      </w:r>
    </w:p>
    <w:p>
      <w:pPr>
        <w:pStyle w:val="Normal"/>
        <w:spacing w:lineRule="auto" w:line="360"/>
        <w:ind w:firstLine="1418"/>
        <w:jc w:val="both"/>
        <w:rPr>
          <w:i/>
          <w:i/>
          <w:iCs/>
        </w:rPr>
      </w:pPr>
      <w:r>
        <w:rPr>
          <w:rFonts w:ascii="Arial" w:hAnsi="Arial"/>
          <w:i/>
          <w:iCs/>
          <w:sz w:val="24"/>
          <w:szCs w:val="24"/>
        </w:rPr>
        <w:t>Vereador da Federação PT/PCdoB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Diego Maciel</w:t>
        <w:tab/>
        <w:tab/>
        <w:tab/>
      </w:r>
    </w:p>
    <w:p>
      <w:pPr>
        <w:pStyle w:val="Normal"/>
        <w:spacing w:lineRule="auto" w:line="360"/>
        <w:ind w:firstLine="1418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</w:rPr>
        <w:t>Vereador da Federação 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Dauri Morgenstern</w:t>
        <w:tab/>
        <w:tab/>
        <w:t>Maria Helena Krummenauer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</w:rPr>
        <w:t>Vereadores da Bancada do MDB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Flavio Habitzreiter</w:t>
        <w:tab/>
        <w:tab/>
        <w:t xml:space="preserve">Luis Costa </w:t>
        <w:tab/>
        <w:tab/>
        <w:t>Luis da Silva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Vereadores da Bancada do PP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Claudemir Senker</w:t>
        <w:tab/>
        <w:tab/>
        <w:t>Ingomar Sandtner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Paulo Sattler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Vereador do PDT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Rosana Scherer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i/>
          <w:i/>
          <w:iCs/>
        </w:rPr>
      </w:pPr>
      <w:r>
        <w:rPr>
          <w:rFonts w:eastAsia="Arial" w:cs="Arial" w:ascii="Arial" w:hAnsi="Arial"/>
          <w:b w:val="false"/>
          <w:bCs w:val="false"/>
          <w:i/>
          <w:iCs/>
          <w:sz w:val="24"/>
          <w:szCs w:val="24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2347595</wp:posOffset>
          </wp:positionH>
          <wp:positionV relativeFrom="paragraph">
            <wp:posOffset>-30480</wp:posOffset>
          </wp:positionV>
          <wp:extent cx="669925" cy="75692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2347595</wp:posOffset>
          </wp:positionH>
          <wp:positionV relativeFrom="paragraph">
            <wp:posOffset>-30480</wp:posOffset>
          </wp:positionV>
          <wp:extent cx="669925" cy="75692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756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LibreOffice/25.2.2.2$Windows_X86_64 LibreOffice_project/7370d4be9e3cf6031a51beef54ff3bda878e3fac</Application>
  <AppVersion>15.0000</AppVersion>
  <Pages>2</Pages>
  <Words>411</Words>
  <Characters>2476</Characters>
  <CharactersWithSpaces>2871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2025-05-09T09:39:51Z</cp:lastPrinted>
  <dcterms:modified xsi:type="dcterms:W3CDTF">2025-05-09T09:52:55Z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