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 xml:space="preserve">A vereadora </w:t>
      </w:r>
      <w:r>
        <w:rPr>
          <w:rStyle w:val="Strong"/>
          <w:rFonts w:eastAsia="Times New Roman" w:ascii="Arial" w:hAnsi="Arial"/>
          <w:lang w:eastAsia="pt-BR" w:bidi="ar-SA"/>
        </w:rPr>
        <w:t>MARIA HELENA KRUMMENAUER</w:t>
      </w:r>
      <w:r>
        <w:rPr>
          <w:rFonts w:eastAsia="Times New Roman" w:ascii="Arial" w:hAnsi="Arial"/>
          <w:lang w:eastAsia="pt-BR" w:bidi="ar-SA"/>
        </w:rPr>
        <w:t>, da Bancada do MDB, com o apoio dos vereadores que abaixo subscrevem, apresenta a Vossa Excelência, nos termos do art. 204 do Regimento Interno, a presente indicação ao Senhor Prefeito Municipal, sugerindo a realização de estudo de viabilidade para abertura de processo licitatório visando à contratação de serviço de transporte (ônibus de excursão) destinado aos membros de entidades culturais representativas do município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 xml:space="preserve">A proposta contempla entidades que tradicionalmente representam o município em eventos regionais, estaduais e nacionais, tais como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CTG Missioneiro dos Pampas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Centro Cultural 25 de Julho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Grupo Cultural Italiano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APAE</w:t>
      </w:r>
      <w:r>
        <w:rPr>
          <w:rFonts w:eastAsia="Times New Roman" w:ascii="Arial" w:hAnsi="Arial"/>
          <w:lang w:eastAsia="pt-BR" w:bidi="ar-SA"/>
        </w:rPr>
        <w:t>, entre outras instituições reconhecidas pela sua atuação na promoção da cultura local.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medida tem por objetivo viabilizar a participação dessas entidades em festividades, encontros e competições, considerando que muitas delas enfrentam dificuldades logísticas, especialmente no que se refere ao transporte de seus integrantes e materiais necessários. Ressalta-se que essas representações frequentemente obtêm excelentes resultados e projeção para o nome de Três Passos, mas, na maioria das vezes, não recebem auxílio específico para esse fim.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Trata-se de uma iniciativa que valoriza a cultura, fortalece a imagem do município e demonstra apoio do Poder Público às entidades que promovem e preservam as tradições e a identidade cultural da nossa comunidade.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ab/>
      </w: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5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agosto</w:t>
      </w:r>
      <w:r>
        <w:rPr>
          <w:rFonts w:eastAsia="Arial" w:ascii="Arial" w:hAnsi="Arial"/>
        </w:rPr>
        <w:t xml:space="preserve">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Maria Helena Krummenauer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Dauri Lair Morgenstern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MDB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Rosana Scherer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LibreOffice/25.2.4.3$Windows_X86_64 LibreOffice_project/33e196637044ead23f5c3226cde09b47731f7e27</Application>
  <AppVersion>15.0000</AppVersion>
  <Pages>1</Pages>
  <Words>298</Words>
  <Characters>1747</Characters>
  <CharactersWithSpaces>2033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2025-06-18T15:10:16Z</cp:lastPrinted>
  <dcterms:modified xsi:type="dcterms:W3CDTF">2025-08-06T09:47:31Z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