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OSVALDIR URNAU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da Bancada do PSDB, com o apoio do vereador que abaixo subscreve, apresenta a Vossa Excelência, nos termos do art. 204 do Regimento Interno, a presente indicação, sugerindo ao Senhor Prefeito Municipal a denominação do lago do Bairro Webers com o nome do Senhor Lodario Larssen,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como forma de homenageá-lo.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Sr. Lodario Larssen foi empresário, veador na legislatura de 1983 a 1986, Vice-Presidente da Câmara em 1985,  Vice-Prefeito Municipal no mandato de 1989 a 1992, sendo que ano de 1991 tomou posse como Prefeito, em função do falecimento do Sr. Reneu Mertz.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>Três Passos, 10 de dezembro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b/>
          <w:bCs/>
          <w:i/>
          <w:iCs/>
        </w:rPr>
        <w:t>Osvaldir Urnau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40"/>
        <w:ind w:hanging="0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Ingomar Sandtner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LibreOffice/25.2.7.2$Windows_X86_64 LibreOffice_project/5cbfd1ab6520636bb5f7b99185aa69bd7456825d</Application>
  <AppVersion>15.0000</AppVersion>
  <Pages>1</Pages>
  <Words>175</Words>
  <Characters>952</Characters>
  <CharactersWithSpaces>1120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2025-12-11T11:14:24Z</cp:lastPrinted>
  <dcterms:modified xsi:type="dcterms:W3CDTF">2025-12-11T11:14:22Z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