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21/25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REDACIONAL AO 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143/25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Comissão de Constituição, Justiça, Redação e Bem-Estar Social, usando de suas atribuições legais e regimentais, vem, perante V. Exa., apresentar EMENDA REDACIONAL ao Projeto de Lei Ordinária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143/2025,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renumerar as cláusulas de vigência e de revogação para os arts.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passando o texto do atual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para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Os arts.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6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4.591, de 7 de dezembro de 2011, passam a vigorar com a seguinte redação: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5º Os empreendimentos inscritos como Microempreendedores individuais farão jus ao benefício de 50% (cinquenta por cento) de desconto na taxa de Licença Ambiental Corretiva. (NR)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………………………………………</w:t>
      </w:r>
      <w:r>
        <w:rPr>
          <w:rFonts w:cs="Arial" w:ascii="Arial" w:hAnsi="Arial"/>
          <w:sz w:val="24"/>
          <w:szCs w:val="24"/>
          <w:shd w:fill="auto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6º Os empreendimentos que estejam inscritos como Microempresas farão jus ao benefício de 50% (cinquenta por cento) de desconto na taxa da Licença Ambiental Corretiva. (NR)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………………………………………</w:t>
      </w:r>
      <w:r>
        <w:rPr>
          <w:rFonts w:cs="Arial" w:ascii="Arial" w:hAnsi="Arial"/>
          <w:sz w:val="24"/>
          <w:szCs w:val="24"/>
          <w:shd w:fill="auto" w:val="clear"/>
        </w:rPr>
        <w:t>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Os empreendimentos relacionados à atividade de bovinocultura leiteira que não se enquadram no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desta lei farão jus ao benefício de 50% (cinquenta por cento) de desconto na taxa da Licença Ambiental Corretiva. (NR)”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Lei entra em vigor no primeiro dia do exercício financeiro seguinte ao de sua publicação, desde que decorridos, no mínimo, noventa dias desta.”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3º Fica revogado o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4.591, de 7 de dezembro de 2011.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redacional apresentada tem por objetivo alterar a redação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143, de 2025,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  24.742/2025, a fim de adequar o seu texto, especialmente, em conformidade com a técnica legislativa (LC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95, de 1998).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11 de dezembro de 2025.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Ingomar Sandtner</w:t>
        <w:tab/>
        <w:tab/>
        <w:t>Luis da Silva</w:t>
        <w:tab/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Comissão de Constituição, Justiça, Redação e Bem-Estar Social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>
      <w:kern w:val="2"/>
      <w:sz w:val="20"/>
      <w:szCs w:val="20"/>
      <w:lang w:eastAsia="zh-CN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Application>LibreOffice/25.2.7.2$Windows_X86_64 LibreOffice_project/5cbfd1ab6520636bb5f7b99185aa69bd7456825d</Application>
  <AppVersion>15.0000</AppVersion>
  <Pages>2</Pages>
  <Words>404</Words>
  <Characters>2147</Characters>
  <CharactersWithSpaces>2546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2025-12-12T11:32:37Z</cp:lastPrinted>
  <dcterms:modified xsi:type="dcterms:W3CDTF">2025-12-15T14:08:36Z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