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</w:r>
    </w:p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  <w:t>INDICAÇÃO</w:t>
      </w:r>
    </w:p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O Vereador </w:t>
      </w:r>
      <w:r>
        <w:rPr>
          <w:rStyle w:val="Strong"/>
          <w:rFonts w:eastAsia="Times New Roman" w:cs="Arial" w:ascii="Arial" w:hAnsi="Arial"/>
          <w:lang w:eastAsia="pt-BR" w:bidi="ar-SA"/>
        </w:rPr>
        <w:t>PAULO GILCEU SATTLER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, com o apoio dos vereadores que abaixo subscrevem, apresenta a Vossa Excelência, nos termos do art. 204 do Regimento Interno, a presente Indicação, sugerindo ao Senhor Prefeito Municipal que seja realizado </w:t>
      </w: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 xml:space="preserve">estudo técnico visando à construção de um quebra-molas, na </w:t>
      </w:r>
      <w:r>
        <w:rPr>
          <w:rStyle w:val="Strong"/>
          <w:rFonts w:eastAsia="Times New Roman" w:cs="Arial" w:ascii="Arial" w:hAnsi="Arial"/>
          <w:b w:val="false"/>
          <w:bCs w:val="false"/>
          <w:shd w:fill="auto" w:val="clear"/>
          <w:lang w:eastAsia="pt-BR" w:bidi="ar-SA"/>
        </w:rPr>
        <w:t>Rua Getúlio Vargas, n.° 440</w:t>
      </w: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 xml:space="preserve">, Centro, Três Passos-RS.  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 xml:space="preserve">A presente indicação tem como finalidade promover segurança aos cidadãos que ali transitam diariamente, tendo em vista que se trata de uma rua muito movimentada, principalmente por jovens e adolescentes que se deslocam em direção ao campo de futebol da </w:t>
      </w:r>
      <w:r>
        <w:rPr>
          <w:rStyle w:val="Strong"/>
          <w:rFonts w:eastAsia="Times New Roman" w:cs="Arial" w:ascii="Arial" w:hAnsi="Arial"/>
          <w:b w:val="false"/>
          <w:bCs w:val="false"/>
          <w:shd w:fill="auto" w:val="clear"/>
          <w:lang w:eastAsia="pt-BR" w:bidi="ar-SA"/>
        </w:rPr>
        <w:t xml:space="preserve">Associa, onde participam de escolinha de futebol de campo, e que motoristas trafegam em altas velocidades, situação de potencial risco à vida, integridade física e material da população três-passense.  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>Portanto,</w:t>
      </w:r>
      <w:r>
        <w:rPr>
          <w:rFonts w:eastAsia="Times New Roman" w:ascii="Arial" w:hAnsi="Arial"/>
          <w:shd w:fill="auto" w:val="clear"/>
          <w:lang w:eastAsia="pt-BR" w:bidi="ar-SA"/>
        </w:rPr>
        <w:t xml:space="preserve"> entende-se como oportuno que o Poder Executivo avalie a conveniência da iniciativa, integrando-a, o quanto antes, ao seu planejamento municipal de infraestrutura urbana.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highlight w:val="none"/>
          <w:shd w:fill="auto" w:val="clear"/>
        </w:rPr>
      </w:pPr>
      <w:r>
        <w:rPr>
          <w:rFonts w:eastAsia="Times New Roman" w:ascii="Arial" w:hAnsi="Arial"/>
          <w:shd w:fill="auto" w:val="clear"/>
          <w:lang w:eastAsia="pt-BR" w:bidi="ar-SA"/>
        </w:rPr>
        <w:t>Trata-se de proposição construtiva, apresentada com o intuito de colaborar com a Administração Municipal na busca de soluções que assegurem maior segurança e qualidade de vida à população de Três Passos.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sz w:val="12"/>
          <w:szCs w:val="12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sz w:val="12"/>
          <w:szCs w:val="12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Normal"/>
        <w:spacing w:lineRule="auto" w:line="276"/>
        <w:jc w:val="right"/>
        <w:rPr>
          <w:rFonts w:ascii="Arial" w:hAnsi="Arial" w:eastAsia="Arial"/>
        </w:rPr>
      </w:pPr>
      <w:r>
        <w:rPr>
          <w:rFonts w:eastAsia="Arial" w:ascii="Arial" w:hAnsi="Arial"/>
        </w:rPr>
        <w:t>Três Passos, 5 de março de 2026.</w:t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1304"/>
        <w:jc w:val="center"/>
        <w:rPr>
          <w:b w:val="false"/>
          <w:b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  <w:t>Paulo Gilceu Sattler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1304"/>
        <w:jc w:val="center"/>
        <w:rPr>
          <w:i/>
          <w:i/>
          <w:iCs/>
        </w:rPr>
      </w:pPr>
      <w:r>
        <w:rPr>
          <w:rFonts w:ascii="Arial" w:hAnsi="Arial"/>
          <w:b/>
          <w:bCs/>
          <w:i/>
          <w:iCs/>
        </w:rPr>
        <w:t>Vereador do Partido PDT</w:t>
      </w:r>
    </w:p>
    <w:p>
      <w:pPr>
        <w:pStyle w:val="Normal"/>
        <w:spacing w:lineRule="auto" w:line="276"/>
        <w:ind w:firstLine="1418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8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hanging="0" w:left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8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/>
      </w:pPr>
      <w:r>
        <w:rPr>
          <w:rFonts w:ascii="Arial" w:hAnsi="Arial"/>
          <w:i/>
          <w:iCs/>
          <w:sz w:val="24"/>
          <w:szCs w:val="24"/>
        </w:rPr>
        <w:t>Diego Hider Maciel</w:t>
        <w:tab/>
        <w:tab/>
        <w:t xml:space="preserve">  </w:t>
      </w:r>
      <w:r>
        <w:rPr>
          <w:rFonts w:ascii="Arial" w:hAnsi="Arial"/>
          <w:b w:val="false"/>
          <w:i w:val="false"/>
          <w:iCs/>
          <w:caps w:val="false"/>
          <w:smallCaps w:val="false"/>
          <w:color w:val="212529"/>
          <w:spacing w:val="0"/>
          <w:sz w:val="24"/>
          <w:szCs w:val="24"/>
        </w:rPr>
        <w:t>Sandro Geovani Radaelli</w:t>
      </w:r>
      <w:r>
        <w:rPr>
          <w:rFonts w:ascii="Arial" w:hAnsi="Arial"/>
          <w:i/>
          <w:iCs/>
          <w:sz w:val="24"/>
          <w:szCs w:val="24"/>
        </w:rPr>
        <w:t xml:space="preserve"> 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>
          <w:b/>
          <w:bCs/>
        </w:rPr>
      </w:pPr>
      <w:r>
        <w:rPr>
          <w:rFonts w:eastAsia="Arial" w:cs="Arial" w:ascii="Arial" w:hAnsi="Arial"/>
          <w:b/>
          <w:bCs/>
          <w:i/>
          <w:iCs/>
          <w:sz w:val="24"/>
          <w:szCs w:val="24"/>
        </w:rPr>
        <w:t>Vereadores da Federação PT/PCdoB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paragraph" w:styleId="Ttulo" w:customStyle="1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LO-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Application>LibreOffice/25.2.7.2$Windows_X86_64 LibreOffice_project/5cbfd1ab6520636bb5f7b99185aa69bd7456825d</Application>
  <AppVersion>15.0000</AppVersion>
  <Pages>1</Pages>
  <Words>258</Words>
  <Characters>1496</Characters>
  <CharactersWithSpaces>1751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2026-03-06T11:38:18Z</cp:lastPrinted>
  <dcterms:modified xsi:type="dcterms:W3CDTF">2026-03-06T11:38:13Z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