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9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Mensagem Retificativa nº 06</w:t>
      </w:r>
    </w:p>
    <w:p>
      <w:pPr>
        <w:pStyle w:val="Normal"/>
        <w:widowControl w:val="false"/>
        <w:ind w:firstLine="709"/>
        <w:jc w:val="right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Três Passos, 23 de março de 2026.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Senhora Presidente: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Encaminho a Vossa Excelência, para apreciação dessa Egrégia Câmara Municipal, </w:t>
      </w:r>
      <w:r>
        <w:rPr>
          <w:rStyle w:val="Strong"/>
          <w:rFonts w:cs="Calibri" w:ascii="Calibri" w:hAnsi="Calibri" w:asciiTheme="minorHAnsi" w:cstheme="minorHAnsi" w:hAnsiTheme="minorHAnsi"/>
          <w:b w:val="false"/>
          <w:sz w:val="23"/>
          <w:szCs w:val="23"/>
        </w:rPr>
        <w:t>Mensagem Retificativa nº 06 ao Projeto de Lei nº 20, de 12 de março de 2026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, o qual dispõe sobre a alteração na LOA, exercício 2026, e abertura de crédito especial no valor de 22.000,00 (vinte e dois mil reais).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Retifica-se o teor do Projeto de Lei, alterando os arts. 1º e 2º, que passam a vigorar com a seguinte redação: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 “</w:t>
      </w: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Art. 1º Fica autorizada a abertura de crédito adicional especial na Lei Orçamentária Anual – LOA conforme segue: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I - Órgão: 20 – Instituto de Previdência do Serv. Pub Três Passos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Unidade: 20.001 – Manutenção do Instituto de Previdência do Servidor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Programa: 0700 – Gestão do Regime Próprio de Previdência Social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Função/Subfunção: 09/122 - Previdência Social / Administração Geral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Proj/Ativ: 2153 – Manutenção Da Unidade Gestora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Despesa: 3.1.91.13.00.00.00.00 – Obrigações Patronais - R$ 20.000,00 (vinte mil reais)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Despesa: 3.3.90.08.00.00.00.00 –Outros Benef. Assistenciais do Serv. e do Militar - R$ 2.000,00 (dois mil reais)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Fonte de Recurso: 1.802.0000.0000 Recursos Vinculados ao RPPS- Taxa de Administração.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  <w:bookmarkStart w:id="0" w:name="_GoBack"/>
      <w:bookmarkStart w:id="1" w:name="_GoBack"/>
      <w:bookmarkEnd w:id="1"/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bookmarkStart w:id="2" w:name="artigo_2"/>
      <w:bookmarkEnd w:id="2"/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Art. 2º Servirá para a cobertura das despesas abertas no art. 1º conforme descrito a seguir: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I - Órgão: 20 – Instituto de Previdência do Serv. Pub Três Passos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Unidade: 20.001 – Manutenção do Instituto de Previdência do Servidor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Programa: 0700 – Gestão do Regime Próprio de Previdência Social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Função/Subfunção: 09/122 - Previdência Social / Administração Geral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Proj/Ativ: 2153 – Manutenção Da Unidade Gestora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color w:val="000000"/>
          <w:sz w:val="23"/>
          <w:szCs w:val="23"/>
        </w:rPr>
        <w:t>Despesa: 3.1.90.13.00.00.00.00 – Obrigações Patronais - R$ 22.000,00 (vinte e dois mil reais)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Fonte de Recurso: 1.802.0000.0000 Recursos Vinculados ao RPPS- Taxa de Administração</w:t>
      </w:r>
      <w:r>
        <w:rPr>
          <w:rFonts w:cs="Arial" w:ascii="Calibri" w:hAnsi="Calibri" w:asciiTheme="minorHAnsi" w:hAnsiTheme="minorHAnsi"/>
          <w:sz w:val="23"/>
          <w:szCs w:val="23"/>
        </w:rPr>
        <w:t>”.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Atenciosamente,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ARLEI LUIS TOMAZONI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PREFEITO MUNICIPAL 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 w:val="23"/>
          <w:szCs w:val="23"/>
        </w:rPr>
      </w:pPr>
      <w:r>
        <w:rPr>
          <w:rFonts w:eastAsia="Calibri" w:cs="Calibri" w:cstheme="minorHAnsi" w:ascii="Calibri" w:hAnsi="Calibri"/>
          <w:sz w:val="23"/>
          <w:szCs w:val="23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 w:val="23"/>
          <w:szCs w:val="23"/>
        </w:rPr>
      </w:pPr>
      <w:r>
        <w:rPr>
          <w:rFonts w:eastAsia="Calibri" w:cs="Calibri" w:cstheme="minorHAnsi" w:ascii="Calibri" w:hAnsi="Calibri"/>
          <w:sz w:val="23"/>
          <w:szCs w:val="23"/>
        </w:rPr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 w:val="22"/>
          <w:szCs w:val="23"/>
        </w:rPr>
      </w:pPr>
      <w:r>
        <w:rPr>
          <w:rFonts w:cs="Calibri" w:ascii="Calibri" w:hAnsi="Calibri" w:asciiTheme="minorHAnsi" w:cstheme="minorHAnsi" w:hAnsiTheme="minorHAnsi"/>
          <w:sz w:val="22"/>
          <w:szCs w:val="23"/>
        </w:rPr>
        <w:t>Exma. Sra.</w:t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 w:val="22"/>
          <w:szCs w:val="23"/>
          <w:lang w:eastAsia="en-US"/>
        </w:rPr>
      </w:pPr>
      <w:r>
        <w:rPr>
          <w:rFonts w:cs="Calibri" w:ascii="Calibri" w:hAnsi="Calibri" w:asciiTheme="minorHAnsi" w:cstheme="minorHAnsi" w:hAnsiTheme="minorHAnsi"/>
          <w:sz w:val="22"/>
          <w:szCs w:val="23"/>
          <w:lang w:eastAsia="en-US"/>
        </w:rPr>
        <w:t>MARIA HELENA GEHLEN KRUMMENAUER</w:t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 w:val="22"/>
          <w:szCs w:val="23"/>
        </w:rPr>
      </w:pPr>
      <w:r>
        <w:rPr>
          <w:rFonts w:cs="Calibri" w:ascii="Calibri" w:hAnsi="Calibri" w:asciiTheme="minorHAnsi" w:cstheme="minorHAnsi" w:hAnsiTheme="minorHAnsi"/>
          <w:sz w:val="22"/>
          <w:szCs w:val="23"/>
        </w:rPr>
        <w:t>Presidente da Câmara Municipal de 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2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Hyperlink"/>
    <w:basedOn w:val="DefaultParagraphFont"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character" w:styleId="CorpodetextoChar" w:customStyle="1">
    <w:name w:val="Corpo de texto Char"/>
    <w:basedOn w:val="DefaultParagraphFont"/>
    <w:uiPriority w:val="99"/>
    <w:qFormat/>
    <w:rsid w:val="009e4aa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25536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9e4aa0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body" w:customStyle="1">
    <w:name w:val="Text body"/>
    <w:basedOn w:val="Normal"/>
    <w:qFormat/>
    <w:rsid w:val="00f527f9"/>
    <w:pPr>
      <w:spacing w:lineRule="auto" w:line="276" w:before="0" w:after="140"/>
      <w:textAlignment w:val="baseline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LibreOffice/7.4.3.2$Windows_X86_64 LibreOffice_project/1048a8393ae2eeec98dff31b5c133c5f1d08b890</Application>
  <AppVersion>15.0000</AppVersion>
  <Pages>1</Pages>
  <Words>287</Words>
  <Characters>1642</Characters>
  <CharactersWithSpaces>1911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2026-03-23T19:46:00Z</dcterms:created>
  <dc:creator>Meus Documentos</dc:creator>
  <dc:description/>
  <dc:language>pt-BR</dc:language>
  <cp:lastModifiedBy>User</cp:lastModifiedBy>
  <cp:lastPrinted>2026-01-07T14:35:00Z</cp:lastPrinted>
  <dcterms:modified xsi:type="dcterms:W3CDTF">2026-03-23T19:50:00Z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