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11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</w:t>
      </w:r>
      <w:r>
        <w:rPr>
          <w:rFonts w:cs="Arial" w:ascii="Arial" w:hAnsi="Arial"/>
          <w:b/>
          <w:bCs/>
          <w:sz w:val="24"/>
          <w:szCs w:val="24"/>
        </w:rPr>
        <w:t>7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Infraestrutura, através de seus membros, abaixo firmados, usando de suas atribuições legais e regimentais, vem, perante Vossa Excelência,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>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 o caput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autorizado o Poder Executivo a abrir crédito suplementar na Lei Orçamentária Anual – LOA, exercício 2026, para que conste o que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</w:t>
      </w:r>
      <w:r>
        <w:rPr>
          <w:rFonts w:cs="Arial" w:ascii="Arial" w:hAnsi="Arial"/>
          <w:sz w:val="24"/>
          <w:szCs w:val="24"/>
        </w:rPr>
        <w:t>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presente emenda apresentada tem por objetivo alterar a redação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 xml:space="preserve">/2026, com base na orientação técnica </w:t>
      </w:r>
      <w:r>
        <w:rPr>
          <w:rFonts w:cs="Arial" w:ascii="Arial" w:hAnsi="Arial"/>
          <w:sz w:val="24"/>
          <w:szCs w:val="24"/>
        </w:rPr>
        <w:t>contábil,</w:t>
      </w:r>
      <w:r>
        <w:rPr>
          <w:rFonts w:cs="Arial" w:ascii="Arial" w:hAnsi="Arial"/>
          <w:sz w:val="24"/>
          <w:szCs w:val="24"/>
        </w:rPr>
        <w:t xml:space="preserve"> para estar de acordo com o art. 41,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1964, com uma melhor apresentação da Técnica Legislativa.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Três Passos, 26 de março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Rosana Scherer</w:t>
        <w:tab/>
        <w:tab/>
        <w:t>Paulo Sattler</w:t>
        <w:tab/>
        <w:tab/>
        <w:tab/>
        <w:t>Ingomar Sandtner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COF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LibreOffice/25.8.5.2$Windows_X86_64 LibreOffice_project/9c8b85f387cc00a89945a79c9e6239f32e450ac2</Application>
  <AppVersion>15.0000</AppVersion>
  <Pages>1</Pages>
  <Words>241</Words>
  <Characters>1323</Characters>
  <CharactersWithSpaces>1565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2026-03-27T11:32:50Z</cp:lastPrinted>
  <dcterms:modified xsi:type="dcterms:W3CDTF">2026-03-27T11:32:03Z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