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PROJETO DE LEI LEGISLATIVO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1, DE 8 DE ABRIL DE 2026</w:t>
      </w:r>
    </w:p>
    <w:p>
      <w:pPr>
        <w:pStyle w:val="BodyText"/>
        <w:spacing w:lineRule="auto" w:line="240"/>
        <w:ind w:hanging="0" w:left="3828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BodyText"/>
        <w:spacing w:lineRule="auto" w:line="240"/>
        <w:ind w:hanging="0" w:left="4536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  <w:t>Altera a Lei n</w:t>
      </w:r>
      <w:r>
        <w:rPr>
          <w:rFonts w:cs="Times New Roman" w:ascii="Times New Roman" w:hAnsi="Times New Roman"/>
          <w:iCs/>
          <w:strike/>
        </w:rPr>
        <w:t>º</w:t>
      </w:r>
      <w:r>
        <w:rPr>
          <w:rFonts w:cs="Times New Roman" w:ascii="Times New Roman" w:hAnsi="Times New Roman"/>
          <w:iCs/>
        </w:rPr>
        <w:t xml:space="preserve"> 5.903, de 24 de maio de 2023, que dispõe sobre a concessão de auxílio-alimentação aos servidores da Câmara Municipal de Três Passos-RS.</w:t>
      </w:r>
    </w:p>
    <w:p>
      <w:pPr>
        <w:pStyle w:val="BodyText"/>
        <w:spacing w:lineRule="auto" w:line="240"/>
        <w:ind w:hanging="0" w:left="4536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Normal"/>
        <w:ind w:firstLine="709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A Lei </w:t>
      </w:r>
      <w:r>
        <w:rPr>
          <w:strike/>
        </w:rPr>
        <w:t>º</w:t>
      </w:r>
      <w:r>
        <w:rPr/>
        <w:t xml:space="preserve"> 5.903, de 24 de maio de 2023, passa a vigorar com as seguintes alterações: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iCs/>
        </w:rPr>
      </w:pPr>
      <w:r>
        <w:rPr>
          <w:iCs/>
        </w:rPr>
        <w:t>“</w:t>
      </w:r>
      <w:r>
        <w:rPr>
          <w:iCs/>
        </w:rPr>
        <w:t>Art. 1</w:t>
      </w:r>
      <w:r>
        <w:rPr>
          <w:iCs/>
          <w:strike/>
        </w:rPr>
        <w:t>º</w:t>
      </w:r>
      <w:r>
        <w:rPr>
          <w:iCs/>
        </w:rPr>
        <w:t xml:space="preserve"> Fica instituído o auxílio-alimentação aos servidores públicos efetivos, comissionados e estagiários da Câmara Municipal de Três Passos, calculado por dia efetivamente trabalhado, no valor correspondente a 6,5 (seis vírgula cinco) Unidades de Referência Municipal – URMs.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i w:val="false"/>
          <w:iCs w:val="false"/>
        </w:rPr>
      </w:pPr>
      <w:r>
        <w:rPr>
          <w:i w:val="false"/>
          <w:iCs w:val="false"/>
        </w:rPr>
        <w:t>§ 1</w:t>
      </w:r>
      <w:r>
        <w:rPr>
          <w:i w:val="false"/>
          <w:iCs/>
          <w:strike/>
        </w:rPr>
        <w:t>º</w:t>
      </w:r>
      <w:r>
        <w:rPr>
          <w:i w:val="false"/>
          <w:iCs w:val="false"/>
        </w:rPr>
        <w:t xml:space="preserve"> O valor do auxílio-alimentação será automaticamente atualizado sempre que houver atualização da URM.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i w:val="false"/>
          <w:iCs w:val="false"/>
        </w:rPr>
      </w:pPr>
      <w:r>
        <w:rPr>
          <w:i w:val="false"/>
          <w:iCs w:val="false"/>
        </w:rPr>
        <w:t>§ 2</w:t>
      </w:r>
      <w:r>
        <w:rPr>
          <w:i w:val="false"/>
          <w:iCs/>
          <w:strike/>
        </w:rPr>
        <w:t>º</w:t>
      </w:r>
      <w:r>
        <w:rPr>
          <w:i w:val="false"/>
          <w:iCs w:val="false"/>
        </w:rPr>
        <w:t xml:space="preserve"> O pagamento será realizado de forma proporcional aos dias efetivamente trabalhados no mês.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i w:val="false"/>
          <w:iCs w:val="false"/>
        </w:rPr>
      </w:pPr>
      <w:r>
        <w:rPr>
          <w:i w:val="false"/>
          <w:iCs w:val="false"/>
        </w:rPr>
        <w:t>§ 3</w:t>
      </w:r>
      <w:r>
        <w:rPr>
          <w:i w:val="false"/>
          <w:iCs/>
          <w:strike/>
        </w:rPr>
        <w:t>º</w:t>
      </w:r>
      <w:r>
        <w:rPr>
          <w:i w:val="false"/>
          <w:iCs w:val="false"/>
        </w:rPr>
        <w:t xml:space="preserve"> Os servidores participarão, mediante desconto em folha devidamente autorizado, no percentual de 5% (cinco por cento) do valor total percebido a título de auxílio-alimentação.” (NR)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iCs/>
        </w:rPr>
      </w:pPr>
      <w:r>
        <w:rPr>
          <w:rFonts w:cs="Times New Roman"/>
          <w:i w:val="false"/>
          <w:iCs/>
        </w:rPr>
        <w:t>“</w:t>
      </w:r>
      <w:r>
        <w:rPr>
          <w:rFonts w:cs="Times New Roman"/>
          <w:i w:val="false"/>
          <w:iCs/>
        </w:rPr>
        <w:t>Art. 6</w:t>
      </w:r>
      <w:r>
        <w:rPr>
          <w:rFonts w:cs="Times New Roman"/>
          <w:i w:val="false"/>
          <w:iCs w:val="false"/>
          <w:strike/>
        </w:rPr>
        <w:t>º</w:t>
      </w:r>
      <w:r>
        <w:rPr>
          <w:rFonts w:cs="Times New Roman"/>
          <w:i w:val="false"/>
          <w:iCs/>
        </w:rPr>
        <w:t xml:space="preserve"> ...................................................................…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iCs/>
        </w:rPr>
      </w:pPr>
      <w:r>
        <w:rPr>
          <w:rFonts w:cs="Times New Roman"/>
          <w:i w:val="false"/>
          <w:iCs/>
        </w:rPr>
        <w:t>………………………………………………………</w:t>
      </w:r>
      <w:r>
        <w:rPr>
          <w:rFonts w:cs="Times New Roman"/>
          <w:i w:val="false"/>
          <w:iCs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strike w:val="false"/>
          <w:dstrike w:val="false"/>
        </w:rPr>
      </w:pPr>
      <w:r>
        <w:rPr>
          <w:rFonts w:cs="Times New Roman"/>
          <w:i w:val="false"/>
          <w:iCs/>
          <w:strike w:val="false"/>
          <w:dstrike w:val="false"/>
        </w:rPr>
        <w:t>§ 1</w:t>
      </w:r>
      <w:r>
        <w:rPr>
          <w:rFonts w:cs="Times New Roman"/>
          <w:i w:val="false"/>
          <w:iCs w:val="false"/>
          <w:strike/>
        </w:rPr>
        <w:t>º</w:t>
      </w:r>
      <w:r>
        <w:rPr>
          <w:rFonts w:cs="Times New Roman"/>
          <w:i w:val="false"/>
          <w:iCs/>
          <w:strike w:val="false"/>
          <w:dstrike w:val="false"/>
        </w:rPr>
        <w:t xml:space="preserve"> Nos casos previstos neste artigo não haverá pagamento do auxílio-alimentação pelo período do afastamento.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iCs/>
        </w:rPr>
      </w:pPr>
      <w:r>
        <w:rPr>
          <w:rFonts w:cs="Times New Roman"/>
          <w:i w:val="false"/>
          <w:iCs/>
        </w:rPr>
        <w:t>§ 2</w:t>
      </w:r>
      <w:r>
        <w:rPr>
          <w:rFonts w:cs="Times New Roman"/>
          <w:i w:val="false"/>
          <w:iCs w:val="false"/>
          <w:strike/>
        </w:rPr>
        <w:t>º</w:t>
      </w:r>
      <w:r>
        <w:rPr>
          <w:rFonts w:cs="Times New Roman"/>
          <w:i w:val="false"/>
          <w:iCs/>
        </w:rPr>
        <w:t xml:space="preserve"> Não fará jus ao auxílio-alimentação o servidor que estiver em deslocamento a serviço com percepção de diárias </w:t>
      </w:r>
      <w:r>
        <w:rPr>
          <w:rFonts w:cs="Times New Roman"/>
          <w:i w:val="false"/>
          <w:iCs/>
          <w:shd w:fill="auto" w:val="clear"/>
        </w:rPr>
        <w:t>ou ressarcimento de despesas.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iCs/>
        </w:rPr>
      </w:pPr>
      <w:r>
        <w:rPr>
          <w:rFonts w:cs="Times New Roman"/>
          <w:i w:val="false"/>
          <w:iCs/>
        </w:rPr>
        <w:t>§ 3</w:t>
      </w:r>
      <w:r>
        <w:rPr>
          <w:rFonts w:cs="Times New Roman"/>
          <w:i w:val="false"/>
          <w:iCs w:val="false"/>
          <w:strike/>
        </w:rPr>
        <w:t>º</w:t>
      </w:r>
      <w:r>
        <w:rPr>
          <w:rFonts w:cs="Times New Roman"/>
          <w:i w:val="false"/>
          <w:iCs/>
        </w:rPr>
        <w:t xml:space="preserve"> O auxílio-alimentação será devido nos dias em que o servidor estiver em compensação de jornada, considerando-se, para este fim, as horas previamente trabalhadas.” (NR)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iCs/>
        </w:rPr>
      </w:pPr>
      <w:r>
        <w:rPr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jc w:val="both"/>
        <w:rPr/>
      </w:pPr>
      <w:r>
        <w:rPr>
          <w:iCs/>
        </w:rPr>
        <w:t>Art. 2</w:t>
      </w:r>
      <w:r>
        <w:rPr>
          <w:rFonts w:cs="Times New Roman"/>
          <w:i w:val="false"/>
          <w:iCs w:val="false"/>
          <w:strike/>
        </w:rPr>
        <w:t>º</w:t>
      </w:r>
      <w:r>
        <w:rPr>
          <w:iCs/>
        </w:rPr>
        <w:t xml:space="preserve"> Esta Lei entra em vigor na data de sua publicação.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jc w:val="both"/>
        <w:rPr>
          <w:iCs/>
        </w:rPr>
      </w:pPr>
      <w:r>
        <w:rPr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jc w:val="both"/>
        <w:rPr/>
      </w:pPr>
      <w:r>
        <w:rPr/>
        <w:t>Art. 3</w:t>
      </w:r>
      <w:r>
        <w:rPr>
          <w:rFonts w:cs="Times New Roman"/>
          <w:i w:val="false"/>
          <w:iCs w:val="false"/>
          <w:strike/>
        </w:rPr>
        <w:t>º</w:t>
      </w:r>
      <w:r>
        <w:rPr/>
        <w:t xml:space="preserve"> Fica revogado o art. 9</w:t>
      </w:r>
      <w:r>
        <w:rPr>
          <w:strike/>
        </w:rPr>
        <w:t>º</w:t>
      </w:r>
      <w:r>
        <w:rPr/>
        <w:t xml:space="preserve"> da Lei n</w:t>
      </w:r>
      <w:r>
        <w:rPr>
          <w:strike/>
        </w:rPr>
        <w:t>º</w:t>
      </w:r>
      <w:r>
        <w:rPr/>
        <w:t xml:space="preserve"> 5.903, de 24 de maio de 2023.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T</w:t>
      </w:r>
      <w:r>
        <w:rPr>
          <w:color w:val="00000A"/>
          <w:sz w:val="24"/>
          <w:szCs w:val="24"/>
          <w:shd w:fill="auto" w:val="clear"/>
          <w:lang w:val="en-US"/>
        </w:rPr>
        <w:t xml:space="preserve">rês Passos, 08 de abril de 2026.                                                                                                    </w:t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>Maria Helena G. Krummenauer</w:t>
        <w:tab/>
        <w:t xml:space="preserve">        </w:t>
        <w:tab/>
        <w:t>Dauri Lair Morgenstern</w:t>
        <w:tab/>
        <w:tab/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ab/>
        <w:t xml:space="preserve"> Presidente</w:t>
        <w:tab/>
        <w:tab/>
        <w:t xml:space="preserve">        </w:t>
        <w:tab/>
        <w:tab/>
        <w:tab/>
        <w:t>Vice-Presidente</w:t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 xml:space="preserve">              </w:t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ab/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ab/>
        <w:t>Rosana Heloisa Schumann Scherer</w:t>
        <w:tab/>
        <w:tab/>
        <w:t>Ingomar Sandtner</w:t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ab/>
        <w:t>Primeira Secretária</w:t>
        <w:tab/>
        <w:tab/>
        <w:tab/>
        <w:tab/>
        <w:t>Segundo Secretário</w:t>
      </w:r>
    </w:p>
    <w:p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PROJETO DE LEI LEGISLATIVO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1, DE 8 DE ABRIL DE 2026</w:t>
      </w:r>
    </w:p>
    <w:p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EXPOSIÇÃO DE MOTIVOS</w:t>
      </w:r>
    </w:p>
    <w:p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Este projeto de lei visa a alterar a lei referente ao auxílioalimentação dos servidores da Câmara Municipal.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A principal alteração consiste na substituição do valor fixo mensal pelo pagamento proporcional por dia efetivamente trabalhado, com base na Unidade de Referência Municipal – URM.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A proposta objetiva adequar a forma de concessão do auxílio-alimentação à dinâmica real de trabalho dos servidores da Câmara Municipal de Três Passos, promovendo maior justiça na sua concessão e maior eficiência administrativa, ao vincular o pagamento aos dias efetivamente laborados.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Verifica-se que o valor atualmente praticado encontra-se defasado, conforme levantamento médio comparativo realizado com benefícios concedidos por outros municípios, cujos dados podem ser oportunamente comprovados pela administração pública, evidenciando a necessidade de readequação a patamar mais condizente com a realidade regional.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A alteração também contribui para o aprimoramento do controle dos recursos públicos, evitando pagamentos em situações que não correspondam à efetiva prestação de serviço, além de impedir o recebimento em duplicidade nos casos em que o servidor estiver em deslocamento com percepção de diárias</w:t>
      </w:r>
      <w:r>
        <w:rPr>
          <w:rFonts w:ascii="Times New Roman" w:hAnsi="Times New Roman"/>
          <w:b w:val="false"/>
          <w:sz w:val="24"/>
          <w:shd w:fill="auto" w:val="clear"/>
        </w:rPr>
        <w:t xml:space="preserve"> ou ressarcimento de despesas</w:t>
      </w:r>
      <w:r>
        <w:rPr>
          <w:rFonts w:ascii="Times New Roman" w:hAnsi="Times New Roman"/>
          <w:b w:val="false"/>
          <w:sz w:val="24"/>
        </w:rPr>
        <w:t>, as quais já possuem natureza indenizatória voltada às despesas com alimentação.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Ainda, a proposta assegura o pagamento do benefício nos dias de compensação de jornada, considerando que tais períodos decorrem de horas previamente trabalhadas, o que reforça o caráter de justiça administrativa da medida.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Destaca-se, por fim, que os servidores da Câmara Municipal frequentemente realizam horas além da jornada regular, sendo adotada, como regra, a compensação de horário. Nesse contexto, revela-se mais econômico e eficiente para a Administração Pública a concessão de um auxílio-alimentação compatível com a realidade atual, em comparação a eventual pagamento de horas extras, as quais possuem acréscimo mínimo de 50% (cinquenta por cento) sobre o valor da hora normal.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Desta forma, a proposição promove a valorização dos servidores e, ao mesmo tempo, assegura maior racionalidade e economicidade na gestão dos recursos públicos, em consonância com os princípios da legalidade, eficiência e razoabilidade.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/>
      </w:pPr>
      <w:r>
        <w:rPr/>
        <w:t>T</w:t>
      </w:r>
      <w:r>
        <w:rPr>
          <w:color w:val="00000A"/>
          <w:sz w:val="24"/>
          <w:szCs w:val="24"/>
          <w:shd w:fill="auto" w:val="clear"/>
          <w:lang w:val="en-US"/>
        </w:rPr>
        <w:t>rês Passos, 8 de abril de 2026.</w:t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 xml:space="preserve">                                                                                                    </w:t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>Maria Helena G. Krummenauer</w:t>
        <w:tab/>
        <w:t xml:space="preserve">        </w:t>
        <w:tab/>
        <w:t>Dauri Lair Morgenstern</w:t>
        <w:tab/>
        <w:tab/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>Presidente</w:t>
        <w:tab/>
        <w:tab/>
        <w:t xml:space="preserve">        </w:t>
        <w:tab/>
        <w:tab/>
        <w:tab/>
        <w:t>Vice-Presidente</w:t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 xml:space="preserve">              </w:t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ab/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>Rosana Heloisa Schumann Scherer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>Primeira Secretária</w:t>
        <w:tab/>
        <w:tab/>
        <w:tab/>
        <w:tab/>
        <w:t>Segundo Secretário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</w:t>
      </w:r>
    </w:hyperlink>
    <w:r>
      <w:rPr>
        <w:rFonts w:ascii="Arial Black" w:hAnsi="Arial Black"/>
        <w:color w:val="auto"/>
        <w:sz w:val="16"/>
        <w:u w:val="none"/>
      </w:rPr>
      <w:t>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</w:t>
      </w:r>
    </w:hyperlink>
    <w:r>
      <w:rPr>
        <w:rFonts w:ascii="Arial Black" w:hAnsi="Arial Black"/>
        <w:color w:val="auto"/>
        <w:sz w:val="16"/>
        <w:u w:val="none"/>
      </w:rPr>
      <w:t>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righ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righ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ca77fb"/>
    <w:rPr>
      <w:rFonts w:ascii="Segoe UI" w:hAnsi="Segoe UI" w:cs="Segoe UI"/>
      <w:sz w:val="18"/>
      <w:szCs w:val="18"/>
    </w:rPr>
  </w:style>
  <w:style w:type="character" w:styleId="TtuloChar" w:customStyle="1">
    <w:name w:val="Título Char"/>
    <w:basedOn w:val="DefaultParagraphFont"/>
    <w:qFormat/>
    <w:rsid w:val="00563077"/>
    <w:rPr>
      <w:rFonts w:ascii="Arial Narrow" w:hAnsi="Arial Narrow"/>
      <w:b/>
      <w:bCs/>
      <w:sz w:val="28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Title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Application>LibreOffice/25.8.5.2$Windows_X86_64 LibreOffice_project/9c8b85f387cc00a89945a79c9e6239f32e450ac2</Application>
  <AppVersion>15.0000</AppVersion>
  <Pages>2</Pages>
  <Words>690</Words>
  <Characters>4052</Characters>
  <CharactersWithSpaces>5001</CharactersWithSpaces>
  <Paragraphs>47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2017-11-20T19:40:00Z</dcterms:created>
  <dc:creator>Câmara Municipal de Vereadores de Três Passos</dc:creator>
  <dc:description/>
  <dc:language>pt-BR</dc:language>
  <cp:lastModifiedBy/>
  <cp:lastPrinted>2026-04-08T10:16:41Z</cp:lastPrinted>
  <dcterms:modified xsi:type="dcterms:W3CDTF">2026-04-10T10:41:52Z</dcterms:modified>
  <cp:revision>144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