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4225" cy="847725"/>
                <wp:effectExtent l="0" t="0" r="635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600" cy="84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65pt;height:66.6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12/2019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seis dias do mês de junho do ano de dois mil e dezenove, reuniram-se no Plenário da Câmara Municipal de Três Passos, às 18h, as vereadoras Maria Helena Krummenauer e Marli Franke.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</w:t>
      </w:r>
      <w:r>
        <w:rPr>
          <w:rFonts w:eastAsia="Times New Roman" w:ascii="Times New Roman" w:hAnsi="Times New Roman"/>
          <w:sz w:val="28"/>
          <w:szCs w:val="28"/>
          <w:lang w:eastAsia="pt-BR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Dispõe sobre a utilização de carne suína nas festividades do Município de Três Passos, tais como eventos e feiras promovidos pela Prefeitura Municipal e também por entidades e associações, no percentual mínimo de 30%; </w:t>
      </w:r>
      <w:r>
        <w:rPr>
          <w:rFonts w:cs="Arial" w:ascii="Arial" w:hAnsi="Arial"/>
          <w:sz w:val="24"/>
          <w:szCs w:val="24"/>
          <w:u w:val="single"/>
        </w:rPr>
        <w:t>projeto</w:t>
      </w:r>
      <w:r>
        <w:rPr>
          <w:rFonts w:cs="Arial" w:ascii="Arial" w:hAnsi="Arial"/>
          <w:sz w:val="24"/>
          <w:szCs w:val="24"/>
          <w:u w:val="single"/>
        </w:rPr>
        <w:t>s</w:t>
      </w:r>
      <w:r>
        <w:rPr>
          <w:rFonts w:cs="Arial" w:ascii="Arial" w:hAnsi="Arial"/>
          <w:sz w:val="24"/>
          <w:szCs w:val="24"/>
          <w:u w:val="single"/>
        </w:rPr>
        <w:t xml:space="preserve"> de lei nº</w:t>
      </w:r>
      <w:r>
        <w:rPr>
          <w:rFonts w:cs="Arial" w:ascii="Arial" w:hAnsi="Arial"/>
          <w:sz w:val="24"/>
          <w:szCs w:val="24"/>
          <w:u w:val="single"/>
        </w:rPr>
        <w:t>s</w:t>
      </w:r>
      <w:r>
        <w:rPr>
          <w:rFonts w:cs="Arial" w:ascii="Arial" w:hAnsi="Arial"/>
          <w:sz w:val="24"/>
          <w:szCs w:val="24"/>
          <w:u w:val="single"/>
        </w:rPr>
        <w:t xml:space="preserve"> 36/19, 37/19, 38/19, 39/19, 40/19 e 42/19</w:t>
      </w:r>
      <w:r>
        <w:rPr>
          <w:rFonts w:cs="Arial" w:ascii="Arial" w:hAnsi="Arial"/>
          <w:sz w:val="24"/>
          <w:szCs w:val="24"/>
        </w:rPr>
        <w:t xml:space="preserve"> – Dispõe</w:t>
      </w:r>
      <w:r>
        <w:rPr>
          <w:rFonts w:cs="Arial" w:ascii="Arial" w:hAnsi="Arial"/>
          <w:sz w:val="24"/>
          <w:szCs w:val="24"/>
        </w:rPr>
        <w:t>m</w:t>
      </w:r>
      <w:r>
        <w:rPr>
          <w:rFonts w:cs="Arial" w:ascii="Arial" w:hAnsi="Arial"/>
          <w:sz w:val="24"/>
          <w:szCs w:val="24"/>
        </w:rPr>
        <w:t xml:space="preserve"> sobre a contratação emergencial de três auxiliares de saúde bucal, de até quatro serventes, quatro agentes comunitários de saúde, um oficineiro e dois técnicos em enfermagem. </w:t>
      </w:r>
      <w:r>
        <w:rPr>
          <w:rFonts w:cs="Arial" w:ascii="Arial" w:hAnsi="Arial"/>
          <w:sz w:val="24"/>
          <w:szCs w:val="24"/>
          <w:u w:val="single"/>
        </w:rPr>
        <w:t>projeto de lei nº 44/19</w:t>
      </w:r>
      <w:r>
        <w:rPr>
          <w:rFonts w:cs="Arial" w:ascii="Arial" w:hAnsi="Arial"/>
          <w:sz w:val="24"/>
          <w:szCs w:val="24"/>
        </w:rPr>
        <w:t xml:space="preserve"> – Autoriza a abertura de licitação na modalidade de concorrência, para alienação de uma área de 196,2527m², localizado na Área Industrial da BR468; </w:t>
      </w:r>
      <w:r>
        <w:rPr>
          <w:rFonts w:cs="Arial" w:ascii="Arial" w:hAnsi="Arial"/>
          <w:sz w:val="24"/>
          <w:szCs w:val="24"/>
          <w:u w:val="single"/>
        </w:rPr>
        <w:t>projeto de lei nº 45/19</w:t>
      </w:r>
      <w:r>
        <w:rPr>
          <w:rFonts w:cs="Arial" w:ascii="Arial" w:hAnsi="Arial"/>
          <w:sz w:val="24"/>
          <w:szCs w:val="24"/>
        </w:rPr>
        <w:t xml:space="preserve"> – Altera a Lei Municipal nº 4.999/2014, a qual dispõe sobre a concessão de cesta básica aos agentes públicos municipais de Três Passos; </w:t>
      </w:r>
      <w:r>
        <w:rPr>
          <w:rFonts w:cs="Arial" w:ascii="Arial" w:hAnsi="Arial"/>
          <w:sz w:val="24"/>
          <w:szCs w:val="24"/>
          <w:u w:val="single"/>
        </w:rPr>
        <w:t>projeto de lei nº 46/19</w:t>
      </w:r>
      <w:r>
        <w:rPr>
          <w:rFonts w:cs="Arial" w:ascii="Arial" w:hAnsi="Arial"/>
          <w:sz w:val="24"/>
          <w:szCs w:val="24"/>
        </w:rPr>
        <w:t xml:space="preserve"> – Autoriza o Poder Executivo Municipal a realizar repasses de recursos oriundos dos Governos Estadual e Federal à Associação Hospital de Caridade de Três para a execução do Programa SAMU/SALVAR.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O presente projeto está aguardando retorno do Executivo Municipal, haja vista que foi enviado ofício sugerindo a sua alteração; </w:t>
      </w:r>
      <w:r>
        <w:rPr>
          <w:rFonts w:cs="Arial" w:ascii="Arial" w:hAnsi="Arial"/>
          <w:sz w:val="24"/>
          <w:szCs w:val="24"/>
          <w:u w:val="single"/>
        </w:rPr>
        <w:t>projetos de leis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>s 36/19, 37/19, 38/19, 39/19, 40/19 e 42/19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onforme parecer favorável já proferido na reunião da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omissão de Constituição, Redação e Bem-Estar Social, a relatora Maria Helena Krummenauer proferiu voto favorável e foi seguida pela vereadora Marli Franke em seu voto; </w:t>
      </w:r>
      <w:r>
        <w:rPr>
          <w:rFonts w:cs="Arial" w:ascii="Arial" w:hAnsi="Arial"/>
          <w:sz w:val="24"/>
          <w:szCs w:val="24"/>
          <w:u w:val="single"/>
        </w:rPr>
        <w:t>projeto de lei nº 44/19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onforme </w:t>
      </w:r>
      <w:r>
        <w:rPr>
          <w:rFonts w:cs="Arial" w:ascii="Arial" w:hAnsi="Arial"/>
          <w:sz w:val="24"/>
          <w:szCs w:val="24"/>
        </w:rPr>
        <w:t>análise</w:t>
      </w:r>
      <w:r>
        <w:rPr>
          <w:rFonts w:cs="Arial" w:ascii="Arial" w:hAnsi="Arial"/>
          <w:sz w:val="24"/>
          <w:szCs w:val="24"/>
        </w:rPr>
        <w:t xml:space="preserve"> da Comissão de constituição, redação e Bem-Estar Social, o </w:t>
      </w:r>
      <w:r>
        <w:rPr>
          <w:rFonts w:cs="Arial" w:ascii="Arial" w:hAnsi="Arial"/>
          <w:bCs/>
          <w:sz w:val="24"/>
          <w:szCs w:val="24"/>
        </w:rPr>
        <w:t xml:space="preserve">projeto continuará em analise até que os documentos solicitados sejam enviados; </w:t>
      </w:r>
      <w:r>
        <w:rPr>
          <w:rFonts w:cs="Arial" w:ascii="Arial" w:hAnsi="Arial"/>
          <w:sz w:val="24"/>
          <w:szCs w:val="24"/>
          <w:u w:val="single"/>
        </w:rPr>
        <w:t>projeto de lei nº 45/19</w:t>
      </w:r>
      <w:r>
        <w:rPr>
          <w:rFonts w:cs="Arial" w:ascii="Arial" w:hAnsi="Arial"/>
          <w:sz w:val="24"/>
          <w:szCs w:val="24"/>
        </w:rPr>
        <w:t xml:space="preserve"> – A relatora proferiu voto favorável e foi seguida pela vereador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Marli Franke; </w:t>
      </w:r>
      <w:r>
        <w:rPr>
          <w:rFonts w:cs="Arial" w:ascii="Arial" w:hAnsi="Arial"/>
          <w:sz w:val="24"/>
          <w:szCs w:val="24"/>
          <w:u w:val="single"/>
        </w:rPr>
        <w:t>projeto de lei nº 46/19</w:t>
      </w:r>
      <w:r>
        <w:rPr>
          <w:rFonts w:cs="Arial" w:ascii="Arial" w:hAnsi="Arial"/>
          <w:sz w:val="24"/>
          <w:szCs w:val="24"/>
        </w:rPr>
        <w:t xml:space="preserve"> – A relatora proferiu voto favorável e foi seguida pela vereador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Marli Franke.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s 36/19, 37/19, 38/19, 39/19, 40/19, 42/19, 45/19 e 46/19.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Presidente: Marli Franke 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  <w:t>Membro Suplente: Maria Helena Krummenauer 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ListLabel1" w:customStyle="1">
    <w:name w:val="ListLabel 1"/>
    <w:qFormat/>
    <w:rPr>
      <w:rFonts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Wingdings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46088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LibreOffice/5.4.7.2$Windows_X86_64 LibreOffice_project/c838ef25c16710f8838b1faec480ebba495259d0</Application>
  <Pages>1</Pages>
  <Words>425</Words>
  <Characters>2303</Characters>
  <CharactersWithSpaces>2730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2019-06-06T20:12:00Z</dcterms:created>
  <dc:creator>Usuário</dc:creator>
  <dc:description/>
  <dc:language>pt-BR</dc:language>
  <cp:lastModifiedBy/>
  <cp:lastPrinted>2019-04-04T16:01:00Z</cp:lastPrinted>
  <dcterms:modified xsi:type="dcterms:W3CDTF">2019-06-19T15:26:08Z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