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B3" w:rsidRDefault="00F01F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63440" cy="84963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72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7EB3" w:rsidRDefault="00F01FBB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157EB3" w:rsidRDefault="00F01FBB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57EB3" w:rsidRDefault="00F01FBB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157EB3" w:rsidRDefault="00157EB3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0.7pt;margin-top:-.45pt;width:367.2pt;height:66.9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" stroked="f">
                <v:textbox>
                  <w:txbxContent>
                    <w:p w:rsidR="00157EB3" w:rsidRDefault="00F01FBB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157EB3" w:rsidRDefault="00F01FBB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157EB3" w:rsidRDefault="00F01FBB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:rsidR="00157EB3" w:rsidRDefault="00157EB3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EB3" w:rsidRDefault="00157EB3">
      <w:pPr>
        <w:rPr>
          <w:rFonts w:ascii="Arial" w:hAnsi="Arial" w:cs="Arial"/>
          <w:sz w:val="24"/>
          <w:szCs w:val="24"/>
        </w:rPr>
      </w:pPr>
    </w:p>
    <w:p w:rsidR="00157EB3" w:rsidRDefault="00F01FBB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57EB3" w:rsidRDefault="00F01F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15/2019</w:t>
      </w:r>
    </w:p>
    <w:p w:rsidR="00157EB3" w:rsidRDefault="00157EB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7EB3" w:rsidRPr="00F01FBB" w:rsidRDefault="00F01FBB" w:rsidP="00F01F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quatro dias do mês de julho do ano de dois mil e dezenove, reuniram-se no Plenário da Câmara Municipal de Três Passos, às 17h30min, os vereadores Flavio </w:t>
      </w:r>
      <w:proofErr w:type="spellStart"/>
      <w:r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</w:rPr>
        <w:t xml:space="preserve">, Jair </w:t>
      </w:r>
      <w:proofErr w:type="spellStart"/>
      <w:r>
        <w:rPr>
          <w:rFonts w:ascii="Arial" w:hAnsi="Arial" w:cs="Arial"/>
          <w:sz w:val="24"/>
          <w:szCs w:val="24"/>
        </w:rPr>
        <w:t>Locateli</w:t>
      </w:r>
      <w:proofErr w:type="spellEnd"/>
      <w:r>
        <w:rPr>
          <w:rFonts w:ascii="Arial" w:hAnsi="Arial" w:cs="Arial"/>
          <w:sz w:val="24"/>
          <w:szCs w:val="24"/>
        </w:rPr>
        <w:t xml:space="preserve"> e Willian </w:t>
      </w:r>
      <w:proofErr w:type="spellStart"/>
      <w:r>
        <w:rPr>
          <w:rFonts w:ascii="Arial" w:hAnsi="Arial" w:cs="Arial"/>
          <w:sz w:val="24"/>
          <w:szCs w:val="24"/>
        </w:rPr>
        <w:t>Heineck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LEITURA SUMÁRIA DO EXPEDIENTE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32/19</w:t>
      </w:r>
      <w:r>
        <w:rPr>
          <w:rFonts w:ascii="Arial" w:hAnsi="Arial" w:cs="Arial"/>
          <w:sz w:val="24"/>
          <w:szCs w:val="24"/>
        </w:rPr>
        <w:t xml:space="preserve"> – Dispõe sobre a utilização de carne suína nas festividades do Município de Três Passos, tais como eventos e feiras promovidos pela Prefeitura Municipal e também por entidades e associações, no percentual mínimo de 30%;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44/19</w:t>
      </w:r>
      <w:r>
        <w:rPr>
          <w:rFonts w:ascii="Arial" w:hAnsi="Arial" w:cs="Arial"/>
          <w:sz w:val="24"/>
          <w:szCs w:val="24"/>
        </w:rPr>
        <w:t xml:space="preserve"> – Autoriza a abertura de licitação na modalidade de concorrência, para alienação de uma área de 196,2527m², localizado na Área Industrial da BR468;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49/19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color w:val="000000"/>
          <w:sz w:val="24"/>
          <w:szCs w:val="24"/>
        </w:rPr>
        <w:t xml:space="preserve">Altera a Lei Municipal 5.356, de 19 de junho de 2018, que concede incentivo ao Programa Renda Leite e institui Bônus de Subsídio a Produção Leiteira; </w:t>
      </w:r>
      <w:r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55/19</w:t>
      </w:r>
      <w:r>
        <w:rPr>
          <w:rFonts w:ascii="Arial" w:hAnsi="Arial" w:cs="Arial"/>
          <w:color w:val="000000"/>
          <w:sz w:val="24"/>
          <w:szCs w:val="24"/>
        </w:rPr>
        <w:t xml:space="preserve"> – Dispõe sobre a comercialização, fornecimento e disponibilização de bebidas isentas e, ou sem adição de açúcar, de baixos teores calóricos e de açúcar - light e diet e/ou zero; </w:t>
      </w:r>
      <w:r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56/19</w:t>
      </w:r>
      <w:r>
        <w:rPr>
          <w:rFonts w:ascii="Arial" w:hAnsi="Arial" w:cs="Arial"/>
          <w:color w:val="000000"/>
          <w:sz w:val="24"/>
          <w:szCs w:val="24"/>
        </w:rPr>
        <w:t xml:space="preserve"> – Autoriza o Poder Executivo a proceder na alienação onerosa dos bens móveis inservíveis, obsoletos ou antieconômicos; </w:t>
      </w:r>
      <w:r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57/19</w:t>
      </w:r>
      <w:r>
        <w:rPr>
          <w:rFonts w:ascii="Arial" w:hAnsi="Arial" w:cs="Arial"/>
          <w:color w:val="000000"/>
          <w:sz w:val="24"/>
          <w:szCs w:val="24"/>
        </w:rPr>
        <w:t xml:space="preserve"> – Autoriza o Poder Executivo Municipal a celebrar termo de cooperação entre os municípios da região da AMZOP e CELEIRO, para troca de serviços de transporte de pacientes; </w:t>
      </w:r>
      <w:r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58/19</w:t>
      </w:r>
      <w:r>
        <w:rPr>
          <w:rFonts w:ascii="Arial" w:hAnsi="Arial" w:cs="Arial"/>
          <w:color w:val="000000"/>
          <w:sz w:val="24"/>
          <w:szCs w:val="24"/>
        </w:rPr>
        <w:t xml:space="preserve"> – Altera a Lei Municipal 4.219, de 20 de março de 2009, que autorizou ao Município de Três Passos a constituir o Conselho Municipal de Habitação de Interesse Social e a criar o Fundo Municipal de Habitação de Interesse Social; </w:t>
      </w:r>
      <w:r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59/19</w:t>
      </w:r>
      <w:r>
        <w:rPr>
          <w:rFonts w:ascii="Arial" w:hAnsi="Arial" w:cs="Arial"/>
          <w:color w:val="000000"/>
          <w:sz w:val="24"/>
          <w:szCs w:val="24"/>
        </w:rPr>
        <w:t xml:space="preserve"> – Dispõe sobre a obrigatoriedade do reparo em valas abertas, institui os procedimentos a serem adotados pelas concessionárias de serviços públicos ou terceiros interessados, em obras e/ou serviços executados nas vias e logradouros públicos; </w:t>
      </w:r>
      <w:r>
        <w:rPr>
          <w:rFonts w:ascii="Arial" w:hAnsi="Arial" w:cs="Arial"/>
          <w:sz w:val="24"/>
          <w:szCs w:val="24"/>
          <w:u w:val="single"/>
        </w:rPr>
        <w:t>projeto de lei complementar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5/19</w:t>
      </w:r>
      <w:r>
        <w:rPr>
          <w:rFonts w:ascii="Arial" w:hAnsi="Arial" w:cs="Arial"/>
          <w:sz w:val="24"/>
          <w:szCs w:val="24"/>
        </w:rPr>
        <w:t xml:space="preserve"> – Altera a Lei Complementar Municipal nº 3.212/1995, qual dispõe sobre o parcelamento do solo para fins urbanos no Município de Três Passos.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ascii="Arial" w:hAnsi="Arial" w:cs="Arial"/>
          <w:sz w:val="24"/>
          <w:szCs w:val="24"/>
          <w:u w:val="single"/>
        </w:rPr>
        <w:t>projeto de lei nº 32/19</w:t>
      </w:r>
      <w:r>
        <w:rPr>
          <w:rFonts w:ascii="Arial" w:hAnsi="Arial" w:cs="Arial"/>
          <w:sz w:val="24"/>
          <w:szCs w:val="24"/>
        </w:rPr>
        <w:t xml:space="preserve"> </w:t>
      </w:r>
      <w:r w:rsidRPr="00004936">
        <w:rPr>
          <w:rFonts w:ascii="Arial" w:hAnsi="Arial" w:cs="Arial"/>
          <w:sz w:val="24"/>
          <w:szCs w:val="24"/>
        </w:rPr>
        <w:t>– A Comissão havia enviado ofício ao Executivo Municipal solicitando a alteração da redação no sentido de incluir a exceção referente às festas específicas, como por exemplo a Festa do Peixe, nas quais seja apenas recomendada e não obrigatória a utilização de carne suína no seu cardápio, a fim de que também seja valorizada a produção local de outras variedades de carne. O Executivo, por sua vez, enviou ofício salientando que a proposição de forma alguma vem interferir na valorização de qualquer outro produto específico, pelo contrário, só vem a fortalecer a base econômica do município</w:t>
      </w:r>
      <w:r w:rsidR="00004936" w:rsidRPr="00004936">
        <w:rPr>
          <w:rFonts w:ascii="Arial" w:hAnsi="Arial" w:cs="Arial"/>
          <w:sz w:val="24"/>
          <w:szCs w:val="24"/>
        </w:rPr>
        <w:t>.</w:t>
      </w:r>
      <w:r w:rsidR="00004936">
        <w:rPr>
          <w:rFonts w:ascii="Arial" w:hAnsi="Arial" w:cs="Arial"/>
          <w:sz w:val="24"/>
          <w:szCs w:val="24"/>
        </w:rPr>
        <w:t xml:space="preserve"> Diante disso, o relator destacou que tecnicamente o projeto poderá ir a votação, sendo que o mérito será decidido em plenário no momento da votação. Os demais membros seguiram o posicionamento do relator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projeto de lei nº 44/19</w:t>
      </w:r>
      <w:r>
        <w:rPr>
          <w:rFonts w:ascii="Arial" w:hAnsi="Arial" w:cs="Arial"/>
          <w:sz w:val="24"/>
          <w:szCs w:val="24"/>
        </w:rPr>
        <w:t xml:space="preserve"> – Este projeto está aguardando o envio, por parte do Executivo Municipal, da nova matrícula a ser expedida pelo Cartório do Registro de Imóveis, em relação à área que será vendida; </w:t>
      </w:r>
      <w:r>
        <w:rPr>
          <w:rFonts w:ascii="Arial" w:hAnsi="Arial" w:cs="Arial"/>
          <w:sz w:val="24"/>
          <w:szCs w:val="24"/>
          <w:u w:val="single"/>
        </w:rPr>
        <w:t>projeto de lei nº 49/19</w:t>
      </w:r>
      <w:r>
        <w:rPr>
          <w:rFonts w:ascii="Arial" w:hAnsi="Arial" w:cs="Arial"/>
          <w:sz w:val="24"/>
          <w:szCs w:val="24"/>
        </w:rPr>
        <w:t xml:space="preserve"> – Este projeto está aguardando o envio, por parte do Executivo Municipal, de mensagem retificativa, conforme orientação técnica; </w:t>
      </w:r>
      <w:r>
        <w:rPr>
          <w:rFonts w:ascii="Arial" w:hAnsi="Arial" w:cs="Arial"/>
          <w:sz w:val="24"/>
          <w:szCs w:val="24"/>
          <w:u w:val="single"/>
        </w:rPr>
        <w:t>projeto de lei nº 55/19</w:t>
      </w:r>
      <w:r>
        <w:rPr>
          <w:rFonts w:ascii="Arial" w:hAnsi="Arial" w:cs="Arial"/>
          <w:sz w:val="24"/>
          <w:szCs w:val="24"/>
        </w:rPr>
        <w:t xml:space="preserve"> – O relator Willian </w:t>
      </w:r>
      <w:proofErr w:type="spellStart"/>
      <w:r>
        <w:rPr>
          <w:rFonts w:ascii="Arial" w:hAnsi="Arial" w:cs="Arial"/>
          <w:sz w:val="24"/>
          <w:szCs w:val="24"/>
        </w:rPr>
        <w:t>Heineck</w:t>
      </w:r>
      <w:proofErr w:type="spellEnd"/>
      <w:r>
        <w:rPr>
          <w:rFonts w:ascii="Arial" w:hAnsi="Arial" w:cs="Arial"/>
          <w:sz w:val="24"/>
          <w:szCs w:val="24"/>
        </w:rPr>
        <w:t xml:space="preserve"> solicitou orientação técnica, a qual explicou que nos moldes em que está descrito o presente projeto, não há respaldo jurídico, tendo em vista o mesmo disp</w:t>
      </w:r>
      <w:r w:rsidR="00FF7252">
        <w:rPr>
          <w:rFonts w:ascii="Arial" w:hAnsi="Arial" w:cs="Arial"/>
          <w:sz w:val="24"/>
          <w:szCs w:val="24"/>
        </w:rPr>
        <w:t>or de relação de consumo, sendo essa uma competência</w:t>
      </w:r>
      <w:r>
        <w:rPr>
          <w:rFonts w:ascii="Arial" w:hAnsi="Arial" w:cs="Arial"/>
          <w:sz w:val="24"/>
          <w:szCs w:val="24"/>
        </w:rPr>
        <w:t xml:space="preserve"> privativa da União e concorrente dos Estados e do Distrito Federal. O relator passou a palavra ao Sr. Valdir </w:t>
      </w:r>
      <w:proofErr w:type="spellStart"/>
      <w:r>
        <w:rPr>
          <w:rFonts w:ascii="Arial" w:hAnsi="Arial" w:cs="Arial"/>
          <w:sz w:val="24"/>
          <w:szCs w:val="24"/>
        </w:rPr>
        <w:t>Trost</w:t>
      </w:r>
      <w:proofErr w:type="spellEnd"/>
      <w:r>
        <w:rPr>
          <w:rFonts w:ascii="Arial" w:hAnsi="Arial" w:cs="Arial"/>
          <w:sz w:val="24"/>
          <w:szCs w:val="24"/>
        </w:rPr>
        <w:t xml:space="preserve"> representante do grupo de diabéticos</w:t>
      </w:r>
      <w:r w:rsidR="00FF7252">
        <w:rPr>
          <w:rFonts w:ascii="Arial" w:hAnsi="Arial" w:cs="Arial"/>
          <w:sz w:val="24"/>
          <w:szCs w:val="24"/>
        </w:rPr>
        <w:t xml:space="preserve"> de Três Passos, que</w:t>
      </w:r>
      <w:r>
        <w:rPr>
          <w:rFonts w:ascii="Arial" w:hAnsi="Arial" w:cs="Arial"/>
          <w:sz w:val="24"/>
          <w:szCs w:val="24"/>
        </w:rPr>
        <w:t xml:space="preserve"> salientou a importância do presente projeto e de sua aprovação, </w:t>
      </w:r>
      <w:r w:rsidR="00FF7252">
        <w:rPr>
          <w:rFonts w:ascii="Arial" w:hAnsi="Arial" w:cs="Arial"/>
          <w:sz w:val="24"/>
          <w:szCs w:val="24"/>
        </w:rPr>
        <w:lastRenderedPageBreak/>
        <w:t>mas também referiu</w:t>
      </w:r>
      <w:r>
        <w:rPr>
          <w:rFonts w:ascii="Arial" w:hAnsi="Arial" w:cs="Arial"/>
          <w:sz w:val="24"/>
          <w:szCs w:val="24"/>
        </w:rPr>
        <w:t xml:space="preserve"> entende</w:t>
      </w:r>
      <w:r w:rsidR="00FF7252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que antes de ser aprovado, deve ser analisada a questão l</w:t>
      </w:r>
      <w:r w:rsidR="00120224">
        <w:rPr>
          <w:rFonts w:ascii="Arial" w:hAnsi="Arial" w:cs="Arial"/>
          <w:sz w:val="24"/>
          <w:szCs w:val="24"/>
        </w:rPr>
        <w:t>egal do mesmo. O relator sugeriu que o Executivo encaminhasse mensagem retificativa dispondo sobre a matéria somente em relação as festividades municipais, e dessa forma, não haverá interferência em estabelecimentos privados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projeto de lei nº 56/19</w:t>
      </w:r>
      <w:r>
        <w:rPr>
          <w:rFonts w:ascii="Arial" w:hAnsi="Arial" w:cs="Arial"/>
          <w:sz w:val="24"/>
          <w:szCs w:val="24"/>
        </w:rPr>
        <w:t xml:space="preserve"> – O relator Willian </w:t>
      </w:r>
      <w:proofErr w:type="spellStart"/>
      <w:r>
        <w:rPr>
          <w:rFonts w:ascii="Arial" w:hAnsi="Arial" w:cs="Arial"/>
          <w:sz w:val="24"/>
          <w:szCs w:val="24"/>
        </w:rPr>
        <w:t>Heineck</w:t>
      </w:r>
      <w:proofErr w:type="spellEnd"/>
      <w:r>
        <w:rPr>
          <w:rFonts w:ascii="Arial" w:hAnsi="Arial" w:cs="Arial"/>
          <w:sz w:val="24"/>
          <w:szCs w:val="24"/>
        </w:rPr>
        <w:t xml:space="preserve"> solicitou orientação técnica, a qual opinou pela viabilidade jurídica do projeto 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destacou que de acordo com a legislação vigente acerca das alienações de bens públicos, tal procedimento deve estar revestido de interesse público comprovado, a ser precedido por avaliação e licitação. O relator proferiu voto favorável e foi seguido pelos demais membros; </w:t>
      </w:r>
      <w:r>
        <w:rPr>
          <w:rFonts w:ascii="Arial" w:hAnsi="Arial" w:cs="Arial"/>
          <w:sz w:val="24"/>
          <w:szCs w:val="24"/>
          <w:u w:val="single"/>
        </w:rPr>
        <w:t>projeto de lei nº 57/19</w:t>
      </w:r>
      <w:r>
        <w:rPr>
          <w:rFonts w:ascii="Arial" w:hAnsi="Arial" w:cs="Arial"/>
          <w:sz w:val="24"/>
          <w:szCs w:val="24"/>
        </w:rPr>
        <w:t xml:space="preserve"> – O relator Flavio </w:t>
      </w:r>
      <w:proofErr w:type="spellStart"/>
      <w:r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</w:rPr>
        <w:t xml:space="preserve"> solicitou orientação técnica,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qual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observou que a minuta do termo de cooperação não foi vinculada no texto projetado para fazer parte como anexo. Salientou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que viabilidade jurídica da proposição em análise está condicionada a existência de um plano de trabalho aprovado pela autoridade competente e, caso resulte, na assunção, pelo Município, de despesa, a meta deverá estar contemplada na Lei de Diretrizes Orçamentárias. A Secretária Municipal de Saúde Maria Adelaide, presente na reunião, e esclareceu que na prática a “carona” já existe no dia-a-dia, e que os veículos do Município possuem seguro, contudo, não sabe como ocorre com os outros municípios. Diante disso, após destacar a importância da prática da “carona” para todos os municípios, a Secretária demonstrou preocupação em regulamentar a situação e definir a responsabilidade de cada município em caso de incidentes que possam ocorrer no transporte dos passageiros. O relator proferiu voto favorável e foi seguido pelo demais membros; </w:t>
      </w:r>
      <w:r>
        <w:rPr>
          <w:rFonts w:ascii="Arial" w:hAnsi="Arial" w:cs="Arial"/>
          <w:sz w:val="24"/>
          <w:szCs w:val="24"/>
          <w:u w:val="single"/>
        </w:rPr>
        <w:t>projeto de lei nº 58/19</w:t>
      </w:r>
      <w:r>
        <w:rPr>
          <w:rFonts w:ascii="Arial" w:hAnsi="Arial" w:cs="Arial"/>
          <w:sz w:val="24"/>
          <w:szCs w:val="24"/>
        </w:rPr>
        <w:t xml:space="preserve"> – O relator Willian </w:t>
      </w:r>
      <w:proofErr w:type="spellStart"/>
      <w:r>
        <w:rPr>
          <w:rFonts w:ascii="Arial" w:hAnsi="Arial" w:cs="Arial"/>
          <w:sz w:val="24"/>
          <w:szCs w:val="24"/>
        </w:rPr>
        <w:t>Heineck</w:t>
      </w:r>
      <w:proofErr w:type="spellEnd"/>
      <w:r>
        <w:rPr>
          <w:rFonts w:ascii="Arial" w:hAnsi="Arial" w:cs="Arial"/>
          <w:sz w:val="24"/>
          <w:szCs w:val="24"/>
        </w:rPr>
        <w:t xml:space="preserve"> solicitou orientação técnica, a qual opinou pela viabilidade jurídica do projeto, tendo em vista o mesmo não apresentar vícios de natureza formal nem material. O relator proferiu voto favorável e foi seguido pelos demais membros; </w:t>
      </w:r>
      <w:r>
        <w:rPr>
          <w:rFonts w:ascii="Arial" w:hAnsi="Arial" w:cs="Arial"/>
          <w:sz w:val="24"/>
          <w:szCs w:val="24"/>
          <w:u w:val="single"/>
        </w:rPr>
        <w:t>projeto de lei nº 59/19</w:t>
      </w:r>
      <w:r>
        <w:rPr>
          <w:rFonts w:ascii="Arial" w:hAnsi="Arial" w:cs="Arial"/>
          <w:sz w:val="24"/>
          <w:szCs w:val="24"/>
        </w:rPr>
        <w:t xml:space="preserve"> – O relator Flavio </w:t>
      </w:r>
      <w:proofErr w:type="spellStart"/>
      <w:r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</w:rPr>
        <w:t xml:space="preserve"> solicitou orientação técnica, a qual opinou pela viabilidade jurídica do projeto. O relator proferiu voto favorável e foi seguido pelos demais membros; </w:t>
      </w:r>
      <w:r>
        <w:rPr>
          <w:rFonts w:ascii="Arial" w:hAnsi="Arial" w:cs="Arial"/>
          <w:sz w:val="24"/>
          <w:szCs w:val="24"/>
          <w:u w:val="single"/>
        </w:rPr>
        <w:t>proposta de emenda à lei orgânica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01/19</w:t>
      </w:r>
      <w:r>
        <w:rPr>
          <w:rFonts w:ascii="Arial" w:hAnsi="Arial" w:cs="Arial"/>
          <w:sz w:val="24"/>
          <w:szCs w:val="24"/>
        </w:rPr>
        <w:t xml:space="preserve"> – O relator Willian </w:t>
      </w:r>
      <w:proofErr w:type="spellStart"/>
      <w:r>
        <w:rPr>
          <w:rFonts w:ascii="Arial" w:hAnsi="Arial" w:cs="Arial"/>
          <w:sz w:val="24"/>
          <w:szCs w:val="24"/>
        </w:rPr>
        <w:t>Heineck</w:t>
      </w:r>
      <w:proofErr w:type="spellEnd"/>
      <w:r>
        <w:rPr>
          <w:rFonts w:ascii="Arial" w:hAnsi="Arial" w:cs="Arial"/>
          <w:sz w:val="24"/>
          <w:szCs w:val="24"/>
        </w:rPr>
        <w:t xml:space="preserve"> solicitou orientação técnica, a qual opinou pela viabilidade jurídica do projeto. O relator proferiu voto favorável e foi seguido pelos demais membros; </w:t>
      </w:r>
      <w:r>
        <w:rPr>
          <w:rFonts w:ascii="Arial" w:hAnsi="Arial" w:cs="Arial"/>
          <w:sz w:val="24"/>
          <w:szCs w:val="24"/>
          <w:u w:val="single"/>
        </w:rPr>
        <w:t>projeto de lei complementar nº 5/19</w:t>
      </w:r>
      <w:r>
        <w:rPr>
          <w:rFonts w:ascii="Arial" w:hAnsi="Arial" w:cs="Arial"/>
          <w:sz w:val="24"/>
          <w:szCs w:val="24"/>
        </w:rPr>
        <w:t xml:space="preserve"> – Este projeto está aguardando a apresentação e o trâmite de proposta de emenda à Lei Orgânica, a fim de incluir exceção ao dispositivo que prevê que compete privativamente ao Município emplacar vias públicas. </w:t>
      </w:r>
      <w:r>
        <w:rPr>
          <w:rFonts w:ascii="Arial" w:hAnsi="Arial" w:cs="Arial"/>
          <w:b/>
          <w:sz w:val="24"/>
          <w:szCs w:val="24"/>
        </w:rPr>
        <w:t>VOTAÇÃO DOS PARECERES</w:t>
      </w:r>
      <w:r>
        <w:rPr>
          <w:rFonts w:ascii="Arial" w:hAnsi="Arial" w:cs="Arial"/>
          <w:sz w:val="24"/>
          <w:szCs w:val="24"/>
        </w:rPr>
        <w:t xml:space="preserve">: aprovados por unanimidade, pela normal tramitação dos projetos de leis </w:t>
      </w:r>
      <w:proofErr w:type="spellStart"/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56/19, 57/19, 58/19, 59/19 e proposta de emenda à lei orgânica nº 01/19.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157EB3" w:rsidRDefault="00157EB3">
      <w:pPr>
        <w:jc w:val="both"/>
      </w:pPr>
    </w:p>
    <w:p w:rsidR="00157EB3" w:rsidRDefault="00F01FBB">
      <w:pPr>
        <w:jc w:val="both"/>
      </w:pPr>
      <w:r>
        <w:rPr>
          <w:rFonts w:ascii="Arial" w:hAnsi="Arial" w:cs="Arial"/>
          <w:sz w:val="24"/>
          <w:szCs w:val="24"/>
        </w:rPr>
        <w:t xml:space="preserve">Presidente: Willian </w:t>
      </w:r>
      <w:proofErr w:type="spellStart"/>
      <w:r>
        <w:rPr>
          <w:rFonts w:ascii="Arial" w:hAnsi="Arial" w:cs="Arial"/>
          <w:sz w:val="24"/>
          <w:szCs w:val="24"/>
        </w:rPr>
        <w:t>Heineck</w:t>
      </w:r>
      <w:proofErr w:type="spellEnd"/>
      <w:r>
        <w:t xml:space="preserve"> _____________________________</w:t>
      </w:r>
    </w:p>
    <w:p w:rsidR="00157EB3" w:rsidRDefault="00157EB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7EB3" w:rsidRDefault="00F01FBB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Membro: Flávio </w:t>
      </w:r>
      <w:proofErr w:type="spellStart"/>
      <w:r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  <w:lang w:eastAsia="zh-CN"/>
        </w:rPr>
        <w:t>________________</w:t>
      </w:r>
    </w:p>
    <w:p w:rsidR="00157EB3" w:rsidRDefault="00157EB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57EB3" w:rsidRDefault="00157EB3">
      <w:pPr>
        <w:suppressAutoHyphens/>
        <w:spacing w:after="0" w:line="240" w:lineRule="auto"/>
        <w:jc w:val="both"/>
      </w:pPr>
    </w:p>
    <w:p w:rsidR="00157EB3" w:rsidRDefault="00F01FBB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Membro: Jair </w:t>
      </w:r>
      <w:proofErr w:type="spellStart"/>
      <w:r>
        <w:rPr>
          <w:rFonts w:ascii="Arial" w:hAnsi="Arial" w:cs="Arial"/>
          <w:sz w:val="24"/>
          <w:szCs w:val="24"/>
        </w:rPr>
        <w:t>Locatelli</w:t>
      </w:r>
      <w:proofErr w:type="spellEnd"/>
      <w:r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  <w:lang w:eastAsia="zh-CN"/>
        </w:rPr>
        <w:t>________________</w:t>
      </w:r>
    </w:p>
    <w:p w:rsidR="00157EB3" w:rsidRDefault="00157EB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57EB3" w:rsidRDefault="00157EB3">
      <w:pPr>
        <w:jc w:val="both"/>
      </w:pPr>
    </w:p>
    <w:sectPr w:rsidR="00157EB3">
      <w:pgSz w:w="11906" w:h="16838"/>
      <w:pgMar w:top="1134" w:right="1134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B3"/>
    <w:rsid w:val="00004936"/>
    <w:rsid w:val="00120224"/>
    <w:rsid w:val="00157EB3"/>
    <w:rsid w:val="00F01FBB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C204"/>
  <w15:docId w15:val="{898D2972-C705-45AC-ABE8-56761D8C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5F2CFF"/>
    <w:rPr>
      <w:color w:val="0563C1" w:themeColor="hyperlink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E70997"/>
    <w:rPr>
      <w:color w:val="00000A"/>
      <w:sz w:val="22"/>
      <w:szCs w:val="22"/>
      <w:lang w:eastAsia="en-US"/>
    </w:rPr>
  </w:style>
  <w:style w:type="character" w:customStyle="1" w:styleId="ListLabel1">
    <w:name w:val="ListLabel 1"/>
    <w:qFormat/>
    <w:rPr>
      <w:rFonts w:cs="Times New Roman"/>
      <w:b w:val="0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09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1103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4</cp:revision>
  <cp:lastPrinted>2019-08-09T20:07:00Z</cp:lastPrinted>
  <dcterms:created xsi:type="dcterms:W3CDTF">2019-08-09T19:40:00Z</dcterms:created>
  <dcterms:modified xsi:type="dcterms:W3CDTF">2019-08-09T20:07:00Z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