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30 DE JANEIRO DE 2020, ÀS 9h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PRIMEIRAMENTE, FAREMOS A ELEIÇÃO/ESCOLHA DO VICE-PRESIDENTE DESTA COMISSÃO: 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1/20 – CONCEDE REAJUSTE SALARIAL AOS SERVIDORES ESTATUTÁRIOS ATIVOS, INATIVOS, PENSIONISTAS E CONTRATADOS EMERGENCIALMENTE, QUE ATUAM NA PREFEITURA MUNICIPAL, NO PERCENTUAL DE 3%, A INCIDIR SOBRE O FOLHA DE PAGAMENTO DO MÊS DE FEVEREIRO.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1/20 – FICA CONCEDIDO REAJUSTE SALARIAL DE 7%  AOS SERVIDORES EFETIVOS E COMISSIONADOS, BEM COM DE 2,8% AOS SERVIDORES CONTRATADOS EMERGENCIALMENTE, DA CÂMARA DE VEREADORES.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 LEGISLATIVA Nº 1/20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left="0" w:right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left="0" w:right="0" w:hanging="0"/>
        <w:contextualSpacing/>
        <w:jc w:val="both"/>
        <w:rPr/>
      </w:pPr>
      <w:bookmarkStart w:id="2" w:name="__DdeLink__138_2929384689"/>
      <w:bookmarkEnd w:id="2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left="0" w:right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00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6pt;margin-top:0.05pt;width:9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Times New Roman"/>
      <w:b w:val="false"/>
      <w:sz w:val="28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Courier New"/>
    </w:rPr>
  </w:style>
  <w:style w:type="character" w:styleId="ListLabel566">
    <w:name w:val="ListLabel 56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Application>LibreOffice/5.4.7.2$Windows_X86_64 LibreOffice_project/c838ef25c16710f8838b1faec480ebba495259d0</Application>
  <Pages>2</Pages>
  <Words>395</Words>
  <Characters>2951</Characters>
  <CharactersWithSpaces>3295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2020-01-30T08:14:50Z</cp:lastPrinted>
  <dcterms:modified xsi:type="dcterms:W3CDTF">2020-01-30T08:26:35Z</dcterms:modified>
  <cp:revision>723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