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Extraordinária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02/21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quatorze dias do mês de janeiro de dois mil e vinte e um, reuniram-se no Plenário da Câmara Municipal de Três Passos, às 10h30min, os vereadores Jair Locatelli, Daiana Vanessa Bald e Diego Hider Maciel. </w:t>
      </w:r>
      <w:r>
        <w:rPr>
          <w:rFonts w:cs="Arial" w:ascii="Arial" w:hAnsi="Arial"/>
          <w:b/>
          <w:bCs/>
          <w:sz w:val="24"/>
          <w:szCs w:val="24"/>
        </w:rPr>
        <w:t xml:space="preserve">LEITURA SUMÁRIA DO EXPEDIENTE: </w:t>
      </w:r>
      <w:bookmarkStart w:id="0" w:name="_Hlk61444903"/>
      <w:r>
        <w:rPr>
          <w:rFonts w:cs="Arial" w:ascii="Arial" w:hAnsi="Arial"/>
          <w:b/>
          <w:bCs/>
          <w:sz w:val="24"/>
          <w:szCs w:val="24"/>
        </w:rPr>
        <w:t>Projeto de Lei nº 01/21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 – </w:t>
      </w:r>
      <w:bookmarkEnd w:id="0"/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Autoriza o Poder Executivo Municipal a proceder na concessão de parcelamento da dívida ativa aos contribuintes em débito com o fisco municipal; 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lang w:eastAsia="pt-BR"/>
        </w:rPr>
        <w:t>Projeto de Lei nº 02/21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 - Institui Turno Único no serviço municipal e dá outras providências; 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lang w:eastAsia="pt-BR"/>
        </w:rPr>
        <w:t>Projeto de Lei n</w:t>
      </w:r>
      <w:r>
        <w:rPr>
          <w:rFonts w:eastAsia="Times New Roman" w:cs="Arial" w:ascii="Arial" w:hAnsi="Arial"/>
          <w:b/>
          <w:bCs/>
          <w:strike/>
          <w:color w:val="00000A"/>
          <w:sz w:val="24"/>
          <w:szCs w:val="24"/>
          <w:lang w:eastAsia="pt-BR"/>
        </w:rPr>
        <w:t>º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lang w:eastAsia="pt-BR"/>
        </w:rPr>
        <w:t xml:space="preserve"> 03/21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 – Autoriza o Poder Executivo Municipal a proceder na Contratação Temporária e institui Cadastro Reserva para Contratação Temporária de professores, destinado ao atendimento emergencial de necessidade temporária e de excepcional interesse público, nas Escolas de Rede Pública Municipal de Ensino; 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lang w:eastAsia="pt-BR"/>
        </w:rPr>
        <w:t>Projeto de Lei n</w:t>
      </w:r>
      <w:r>
        <w:rPr>
          <w:rFonts w:eastAsia="Times New Roman" w:cs="Arial" w:ascii="Arial" w:hAnsi="Arial"/>
          <w:b/>
          <w:bCs/>
          <w:strike/>
          <w:color w:val="00000A"/>
          <w:sz w:val="24"/>
          <w:szCs w:val="24"/>
          <w:lang w:eastAsia="pt-BR"/>
        </w:rPr>
        <w:t>º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lang w:eastAsia="pt-BR"/>
        </w:rPr>
        <w:t xml:space="preserve"> 04/21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 – Autoriza o Poder Executivo Municipal a contratar temporariamente e sob regime emergencial e de excepcional interesse público até 40 (quarenta) monitores de creche; 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lang w:eastAsia="pt-BR"/>
        </w:rPr>
        <w:t>Projeto de Lei n</w:t>
      </w:r>
      <w:r>
        <w:rPr>
          <w:rFonts w:eastAsia="Times New Roman" w:cs="Arial" w:ascii="Arial" w:hAnsi="Arial"/>
          <w:b/>
          <w:bCs/>
          <w:strike/>
          <w:color w:val="00000A"/>
          <w:sz w:val="24"/>
          <w:szCs w:val="24"/>
          <w:lang w:eastAsia="pt-BR"/>
        </w:rPr>
        <w:t>º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lang w:eastAsia="pt-BR"/>
        </w:rPr>
        <w:t xml:space="preserve"> 05/21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 – Autoriza o Poder Executivo Municipal a contratar temporariamente e sob regime emergencial e de excepcional interesse público até 02 (dois) Secretários de Escola. </w:t>
      </w:r>
      <w:r>
        <w:rPr>
          <w:rFonts w:cs="Arial" w:ascii="Arial" w:hAnsi="Arial"/>
          <w:b/>
          <w:sz w:val="24"/>
          <w:szCs w:val="24"/>
        </w:rPr>
        <w:t>LEITURA, DISCUSSÃO E VOTAÇÃO DOS REQUERIMENTOS, RELATÓRIOS E PARECERES</w:t>
      </w:r>
      <w:bookmarkStart w:id="1" w:name="_Hlk51589372"/>
      <w:r>
        <w:rPr>
          <w:rFonts w:cs="Arial" w:ascii="Arial" w:hAnsi="Arial"/>
          <w:b/>
          <w:sz w:val="24"/>
          <w:szCs w:val="24"/>
        </w:rPr>
        <w:t xml:space="preserve">: </w:t>
      </w:r>
      <w:bookmarkStart w:id="2" w:name="_Hlk61256354"/>
      <w:r>
        <w:rPr>
          <w:rFonts w:cs="Arial" w:ascii="Arial" w:hAnsi="Arial"/>
          <w:b/>
          <w:sz w:val="24"/>
          <w:szCs w:val="24"/>
        </w:rPr>
        <w:t>Projeto de Lei nº 01/21</w:t>
      </w:r>
      <w:r>
        <w:rPr>
          <w:rFonts w:cs="Arial" w:ascii="Arial" w:hAnsi="Arial"/>
          <w:bCs/>
          <w:sz w:val="24"/>
          <w:szCs w:val="24"/>
        </w:rPr>
        <w:t xml:space="preserve"> – </w:t>
      </w:r>
      <w:r>
        <w:rPr>
          <w:rFonts w:cs="Arial" w:ascii="Arial" w:hAnsi="Arial"/>
          <w:sz w:val="24"/>
          <w:szCs w:val="24"/>
        </w:rPr>
        <w:t xml:space="preserve">A orientação técnica concluiu pela </w:t>
      </w:r>
      <w:r>
        <w:rPr>
          <w:rFonts w:cs="Arial" w:ascii="Arial" w:hAnsi="Arial"/>
          <w:bCs/>
          <w:sz w:val="24"/>
          <w:szCs w:val="24"/>
        </w:rPr>
        <w:t xml:space="preserve">viabilidade jurídica da presente proposição, vez que não ocorrem vícios de ordem formal ou material que lhe obstem a tramitação, podendo o projeto prosseguir os demais ritos do processo legislativo. </w:t>
      </w:r>
      <w:r>
        <w:rPr>
          <w:rFonts w:cs="Arial" w:ascii="Arial" w:hAnsi="Arial"/>
          <w:sz w:val="24"/>
          <w:szCs w:val="24"/>
        </w:rPr>
        <w:t xml:space="preserve">O Relator designado, Diego Maciel, a anteceder a emissão do relatório e voto, requereu fosse designada reunião com a Secretária Municipal de Finanças e Procurador Geral do Município para que esclareçam o motivo do parcelamento em 60 meses, já que, historicamente, o parcelamento é feito em número menor de parcelas. </w:t>
      </w:r>
      <w:r>
        <w:rPr>
          <w:rFonts w:cs="Arial" w:ascii="Arial" w:hAnsi="Arial"/>
          <w:b/>
          <w:sz w:val="24"/>
          <w:szCs w:val="24"/>
        </w:rPr>
        <w:t>Projeto de Lei nº 02/21</w:t>
      </w:r>
      <w:r>
        <w:rPr>
          <w:rFonts w:cs="Arial" w:ascii="Arial" w:hAnsi="Arial"/>
          <w:bCs/>
          <w:sz w:val="24"/>
          <w:szCs w:val="24"/>
        </w:rPr>
        <w:t xml:space="preserve"> – </w:t>
      </w:r>
      <w:r>
        <w:rPr>
          <w:rFonts w:cs="Arial" w:ascii="Arial" w:hAnsi="Arial"/>
          <w:sz w:val="24"/>
          <w:szCs w:val="24"/>
        </w:rPr>
        <w:t xml:space="preserve">A orientação técnica concluiu pela </w:t>
      </w:r>
      <w:r>
        <w:rPr>
          <w:rFonts w:cs="Arial" w:ascii="Arial" w:hAnsi="Arial"/>
          <w:bCs/>
          <w:sz w:val="24"/>
          <w:szCs w:val="24"/>
        </w:rPr>
        <w:t xml:space="preserve">viabilidade jurídica da presente proposição, vez que não ocorrem vícios de ordem formal ou material que lhe obstem a tramitação, especialmente após a apresentação de mensagem retificativa, pelo Poder Executivo, corrigindo a cláusula de vigência, podendo o projeto prosseguir os demais ritos do processo legislativo. O Poder Executivo, também através de mensagem retificativa, atendendo a solicitação do Relator, alterou a redação do §1º do art. 1º, fazendo constar expressamente os servidores obrigatoriamente abrangidos pela lei. </w:t>
      </w:r>
      <w:r>
        <w:rPr>
          <w:rFonts w:cs="Arial" w:ascii="Arial" w:hAnsi="Arial"/>
          <w:sz w:val="24"/>
          <w:szCs w:val="24"/>
        </w:rPr>
        <w:t xml:space="preserve">O relator designado, vereador Diego Maciel, proferiu voto favorável e foi seguido pelos demais membros. </w:t>
      </w:r>
      <w:r>
        <w:rPr>
          <w:rFonts w:cs="Arial" w:ascii="Arial" w:hAnsi="Arial"/>
          <w:b/>
          <w:sz w:val="24"/>
          <w:szCs w:val="24"/>
        </w:rPr>
        <w:t>Projetos de Lei nº 03/21 e 04/21</w:t>
      </w:r>
      <w:r>
        <w:rPr>
          <w:rFonts w:cs="Arial" w:ascii="Arial" w:hAnsi="Arial"/>
          <w:bCs/>
          <w:sz w:val="24"/>
          <w:szCs w:val="24"/>
        </w:rPr>
        <w:t xml:space="preserve"> – </w:t>
      </w:r>
      <w:r>
        <w:rPr>
          <w:rFonts w:cs="Arial" w:ascii="Arial" w:hAnsi="Arial"/>
          <w:sz w:val="24"/>
          <w:szCs w:val="24"/>
        </w:rPr>
        <w:t xml:space="preserve">A orientação técnica concluiu pela </w:t>
      </w:r>
      <w:r>
        <w:rPr>
          <w:rFonts w:cs="Arial" w:ascii="Arial" w:hAnsi="Arial"/>
          <w:bCs/>
          <w:sz w:val="24"/>
          <w:szCs w:val="24"/>
        </w:rPr>
        <w:t xml:space="preserve">viabilidade jurídica da presente proposição, vez que não ocorrem vícios de ordem formal ou material que lhe obstem a tramitação, podendo o projeto prosseguir os demais ritos do processo legislativo. O Secretário Municipal de Educação, Luis Gustavo Grafitti, esclareceu que a lei é para suprir a necessidade nas escolas informando que não há tempo hábil para realizar concurso, pois o início do ano letivo está previsto 22/02/21. O vereador Diego requereu que constasse em ata a necessidade de realização de concurso público. A relatora designada, Daiana Bald, </w:t>
      </w:r>
      <w:r>
        <w:rPr>
          <w:rFonts w:cs="Arial" w:ascii="Arial" w:hAnsi="Arial"/>
          <w:sz w:val="24"/>
          <w:szCs w:val="24"/>
        </w:rPr>
        <w:t xml:space="preserve">proferiu voto favorável </w:t>
      </w:r>
      <w:r>
        <w:rPr>
          <w:rFonts w:cs="Arial" w:ascii="Arial" w:hAnsi="Arial"/>
          <w:bCs/>
          <w:sz w:val="24"/>
          <w:szCs w:val="24"/>
        </w:rPr>
        <w:t xml:space="preserve">e foi acompanhada pelos demais membros. </w:t>
      </w:r>
      <w:r>
        <w:rPr>
          <w:rFonts w:cs="Arial" w:ascii="Arial" w:hAnsi="Arial"/>
          <w:b/>
          <w:sz w:val="24"/>
          <w:szCs w:val="24"/>
        </w:rPr>
        <w:t xml:space="preserve">Projeto de Lei nº 05/21 </w:t>
      </w:r>
      <w:r>
        <w:rPr>
          <w:rFonts w:cs="Arial" w:ascii="Arial" w:hAnsi="Arial"/>
          <w:bCs/>
          <w:sz w:val="24"/>
          <w:szCs w:val="24"/>
        </w:rPr>
        <w:t xml:space="preserve">- </w:t>
      </w:r>
      <w:r>
        <w:rPr>
          <w:rFonts w:cs="Arial" w:ascii="Arial" w:hAnsi="Arial"/>
          <w:sz w:val="24"/>
          <w:szCs w:val="24"/>
        </w:rPr>
        <w:t xml:space="preserve">A orientação técnica concluiu pela </w:t>
      </w:r>
      <w:r>
        <w:rPr>
          <w:rFonts w:cs="Arial" w:ascii="Arial" w:hAnsi="Arial"/>
          <w:bCs/>
          <w:sz w:val="24"/>
          <w:szCs w:val="24"/>
        </w:rPr>
        <w:t xml:space="preserve">viabilidade jurídica da presente proposição, vez que não ocorrem vícios de ordem formal ou material que lhe obstem a tramitação, podendo o projeto prosseguir os demais ritos do processo legislativo, destacando, porém, a necessidade de análise de realização de concurso público, após o período de vedação da LC nº 173/2020, pois a contratação já se destina a substituir contratação temporária anterior. A relatora designada, Daiana Bald, </w:t>
      </w:r>
      <w:r>
        <w:rPr>
          <w:rFonts w:cs="Arial" w:ascii="Arial" w:hAnsi="Arial"/>
          <w:sz w:val="24"/>
          <w:szCs w:val="24"/>
        </w:rPr>
        <w:t xml:space="preserve">proferiu voto favorável </w:t>
      </w:r>
      <w:r>
        <w:rPr>
          <w:rFonts w:cs="Arial" w:ascii="Arial" w:hAnsi="Arial"/>
          <w:bCs/>
          <w:sz w:val="24"/>
          <w:szCs w:val="24"/>
        </w:rPr>
        <w:t xml:space="preserve">e foi acompanhada pelos demais membros. </w:t>
      </w:r>
      <w:bookmarkEnd w:id="1"/>
      <w:bookmarkEnd w:id="2"/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zh-CN"/>
        </w:rPr>
        <w:t>V</w:t>
      </w:r>
      <w:r>
        <w:rPr>
          <w:rFonts w:cs="Arial" w:ascii="Arial" w:hAnsi="Arial"/>
          <w:b/>
          <w:bCs/>
          <w:sz w:val="24"/>
          <w:szCs w:val="24"/>
        </w:rPr>
        <w:t xml:space="preserve">OTAÇÃO DOS PARECERES: </w:t>
      </w:r>
      <w:bookmarkStart w:id="3" w:name="_Hlk58398608"/>
      <w:r>
        <w:rPr>
          <w:rFonts w:cs="Arial" w:ascii="Arial" w:hAnsi="Arial"/>
          <w:sz w:val="24"/>
          <w:szCs w:val="24"/>
        </w:rPr>
        <w:t>aprovados por unanimidade, pela normal tramitação, os projetos de leis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  <w:vertAlign w:val="superscript"/>
        </w:rPr>
        <w:t>s</w:t>
      </w:r>
      <w:r>
        <w:rPr>
          <w:rFonts w:cs="Arial" w:ascii="Arial" w:hAnsi="Arial"/>
          <w:sz w:val="24"/>
          <w:szCs w:val="24"/>
        </w:rPr>
        <w:t xml:space="preserve"> 02/21, 03/21, 04/21 e 05/21. </w:t>
      </w:r>
      <w:bookmarkEnd w:id="3"/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bookmarkStart w:id="4" w:name="_Hlk51589399"/>
      <w:bookmarkEnd w:id="4"/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  <w:bookmarkStart w:id="5" w:name="_Hlk48113439"/>
      <w:bookmarkStart w:id="6" w:name="_Hlk48113439"/>
      <w:bookmarkEnd w:id="6"/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Presidente: Jair Locatelli 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Vice- Presidente: Daiana Vanessa Bald 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Membro: Diego Hider Maciel _________________________________</w:t>
      </w:r>
    </w:p>
    <w:sectPr>
      <w:headerReference w:type="default" r:id="rId2"/>
      <w:type w:val="nextPage"/>
      <w:pgSz w:w="11906" w:h="16838"/>
      <w:pgMar w:left="1701" w:right="991" w:header="0" w:top="1754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939165</wp:posOffset>
          </wp:positionH>
          <wp:positionV relativeFrom="paragraph">
            <wp:posOffset>247650</wp:posOffset>
          </wp:positionV>
          <wp:extent cx="4629785" cy="666750"/>
          <wp:effectExtent l="0" t="0" r="0" b="0"/>
          <wp:wrapNone/>
          <wp:docPr id="1" name="Imagem 1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2978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7620</wp:posOffset>
          </wp:positionH>
          <wp:positionV relativeFrom="paragraph">
            <wp:posOffset>103505</wp:posOffset>
          </wp:positionV>
          <wp:extent cx="817245" cy="810895"/>
          <wp:effectExtent l="0" t="0" r="0" b="0"/>
          <wp:wrapTight wrapText="bothSides">
            <wp:wrapPolygon edited="0">
              <wp:start x="-12" y="0"/>
              <wp:lineTo x="-12" y="21301"/>
              <wp:lineTo x="21137" y="21301"/>
              <wp:lineTo x="21137" y="0"/>
              <wp:lineTo x="-12" y="0"/>
            </wp:wrapPolygon>
          </wp:wrapTight>
          <wp:docPr id="2" name="Imagem 1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3">
    <w:name w:val="Heading 3"/>
    <w:basedOn w:val="Normal"/>
    <w:link w:val="Ttulo3Char"/>
    <w:uiPriority w:val="9"/>
    <w:qFormat/>
    <w:rsid w:val="00dd28a3"/>
    <w:pPr>
      <w:spacing w:lineRule="auto" w:line="240" w:beforeAutospacing="1" w:afterAutospacing="1"/>
      <w:outlineLvl w:val="2"/>
    </w:pPr>
    <w:rPr>
      <w:rFonts w:ascii="Times New Roman" w:hAnsi="Times New Roman" w:eastAsia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uiPriority w:val="99"/>
    <w:semiHidden/>
    <w:unhideWhenUsed/>
    <w:rsid w:val="00dd28a3"/>
    <w:rPr>
      <w:color w:val="0000FF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Textexposedshow" w:customStyle="1">
    <w:name w:val="text_exposed_show"/>
    <w:basedOn w:val="DefaultParagraphFont"/>
    <w:qFormat/>
    <w:rsid w:val="006a7bc9"/>
    <w:rPr/>
  </w:style>
  <w:style w:type="character" w:styleId="RecuodecorpodetextoChar" w:customStyle="1">
    <w:name w:val="Recuo de corpo de texto Char"/>
    <w:basedOn w:val="DefaultParagraphFont"/>
    <w:link w:val="Recuodecorpodetexto"/>
    <w:uiPriority w:val="99"/>
    <w:semiHidden/>
    <w:qFormat/>
    <w:rsid w:val="00347adb"/>
    <w:rPr>
      <w:sz w:val="22"/>
      <w:szCs w:val="22"/>
      <w:lang w:eastAsia="en-US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d28a3"/>
    <w:rPr>
      <w:rFonts w:ascii="Times New Roman" w:hAnsi="Times New Roman" w:eastAsia="Times New Roman"/>
      <w:b/>
      <w:bCs/>
      <w:sz w:val="27"/>
      <w:szCs w:val="27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ad0322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d0322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rpodotextorecuado">
    <w:name w:val="Body Text Indent"/>
    <w:basedOn w:val="Normal"/>
    <w:link w:val="RecuodecorpodetextoChar"/>
    <w:uiPriority w:val="99"/>
    <w:semiHidden/>
    <w:unhideWhenUsed/>
    <w:rsid w:val="00347adb"/>
    <w:pPr>
      <w:spacing w:before="0" w:after="120"/>
      <w:ind w:left="283" w:hanging="0"/>
    </w:pPr>
    <w:rPr/>
  </w:style>
  <w:style w:type="paragraph" w:styleId="Western" w:customStyle="1">
    <w:name w:val="western"/>
    <w:basedOn w:val="Normal"/>
    <w:qFormat/>
    <w:rsid w:val="00347adb"/>
    <w:pPr>
      <w:spacing w:lineRule="auto" w:line="240" w:beforeAutospacing="1" w:after="119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5053db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color w:val="00000A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d03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d03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08DBE-2997-480E-A634-25A50790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Application>LibreOffice/7.0.1.2$Windows_X86_64 LibreOffice_project/7cbcfc562f6eb6708b5ff7d7397325de9e764452</Application>
  <Pages>2</Pages>
  <Words>640</Words>
  <Characters>3643</Characters>
  <CharactersWithSpaces>4285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2021-01-11T13:44:00Z</dcterms:created>
  <dc:creator>Usuário</dc:creator>
  <dc:description/>
  <dc:language>pt-BR</dc:language>
  <cp:lastModifiedBy/>
  <cp:lastPrinted>2020-12-02T13:35:00Z</cp:lastPrinted>
  <dcterms:modified xsi:type="dcterms:W3CDTF">2021-01-25T10:31:57Z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