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5EFE7B4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6770" cy="84264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080" cy="84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5pt;height:66.25pt;v-text-anchor:top;mso-position-horizontal-relative:margin" wp14:anchorId="65EFE7B4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Ata </w:t>
      </w:r>
      <w:r>
        <w:rPr>
          <w:rFonts w:cs="Arial" w:ascii="Arial" w:hAnsi="Arial"/>
          <w:b/>
          <w:sz w:val="24"/>
          <w:szCs w:val="24"/>
          <w:lang w:eastAsia="en-US"/>
        </w:rPr>
        <w:t>de Audiência</w:t>
      </w:r>
      <w:r>
        <w:rPr>
          <w:rFonts w:cs="Arial" w:ascii="Arial" w:hAnsi="Arial"/>
          <w:b/>
          <w:sz w:val="24"/>
          <w:szCs w:val="24"/>
        </w:rPr>
        <w:t xml:space="preserve">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dezoito dias do mês de janeiro do ano de dois mil e vinte e um, reuniram-se no Plenário da Câmara Municipal de Três Passos, às </w:t>
      </w:r>
      <w:r>
        <w:rPr>
          <w:rFonts w:cs="Arial" w:ascii="Arial" w:hAnsi="Arial"/>
          <w:sz w:val="24"/>
          <w:szCs w:val="24"/>
          <w:lang w:eastAsia="en-US"/>
        </w:rPr>
        <w:t>18h30min</w:t>
      </w:r>
      <w:r>
        <w:rPr>
          <w:rFonts w:cs="Arial" w:ascii="Arial" w:hAnsi="Arial"/>
          <w:sz w:val="24"/>
          <w:szCs w:val="24"/>
        </w:rPr>
        <w:t>, os vereadores Daiana Bald, João Boll, Diego Maciel, Gilmar Maier, Jair Locatelli, Nader Umar, Edivan Baron, Ingomar Sandtner, Flavio Habitzreiter, Luis da Silva e Paulo Sattler. O Presidente da Comissão de Constituição, Redação e Bem-Estar Social, vereador Jair Locatelli, deu início à presente audiência, na forma do art. 135,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do Regimento Interno da Câmara, para esclarecer as dúvidas dos vereadores quanto aos projetos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3/21 – Autoriza o Poder Executivo Municipal a proceder na Contratação Temporária e institui Cadastro Reserva para Contratação Temporária, destinado ao atendimento emergencial de necessidade temporária e de excepcional interesse público, nas Escolas de Rede Pública Municipal de Ensino, e 4/21 – Autoriza o Poder Executivo Municipal a contratar temporariamente e sob regime emergencial e de excepcional interesse público até 40(quarenta) monitores de creche, cuja discussão e votação foram adiadas na sessão plenária extraordinária realizada em 15-1-21. O Presidente da CCR destacou a presença dos representantes do Executivo Municipal, Conselho Municipal de Educação, Sindicato dos Municipários e Instituto de Previdência, que foram convidados a esta reunião. Em seguida, passou a palavra aos Vereadores para que fizessem os seus questionamentos e esclarecessem as suas dúvidas. O vereador Diego Maciel questionou o Secretário Municipal de Educação Cultura quanto ao ofício encaminhado pelas Comissões Permanentes. O Secretário Luis Gustavo Graffitti respondeu que é preciso se reportar à LDB, especialmente em seu art. 11; que o MEC definiu que 50% das aulas, neste ano, devem ser presenciais; que não existem os documentos solicitados, mas que poderá fazer um levantamento; que foram aprovados 35 candidatos em processo seletivo, dos quais 27 foram nomeados, contrato até o dia 31-12-21, que houve aposentadoria, recentemente, de 18 professores; que o atual cenário, com a Covid-19 é de incertezas ainda; que o último concurso público foi realizado em janeiro de 2016, cujos candidatos classificados foram nomeados em julho de 2016 e cujo prazo de vigência foi prorrogado até julho de 2020; que em atendimento à LC 173 não há como fazer concurso neste ano, devido à pandemia. O vereador Nader Umar questionou quanto aos professores afastados por fazerem parte do grupo de risco. O Secretário respondeu que há alguns profissionais afastados; que foram nomeados 180 profissionais. O vereador Paulo Sattler questionou como será o próximo processo seletivo simplificado.  O Secretário respondeu que será composto por prova e entrevista, sem títulos. O vereador Edivan perguntou sobre a expressão “simplificado” em relação ao processo seletivo. Também falou sobre a sua preocupação quanto ao Instituto de Previdência, porque as contratações emergenciais vêm se arrastando, faltando concurso público. O Sr. Luis Graffitti esclareceu que é simplificado por engloba</w:t>
      </w:r>
      <w:r>
        <w:rPr>
          <w:rFonts w:cs="Arial" w:ascii="Arial" w:hAnsi="Arial"/>
          <w:sz w:val="24"/>
          <w:szCs w:val="24"/>
        </w:rPr>
        <w:t>r</w:t>
      </w:r>
      <w:r>
        <w:rPr>
          <w:rFonts w:cs="Arial" w:ascii="Arial" w:hAnsi="Arial"/>
          <w:sz w:val="24"/>
          <w:szCs w:val="24"/>
        </w:rPr>
        <w:t xml:space="preserve"> prova e entrevista, sendo diferente de um concurso público, respeitando o edital e com a solicitação dos documentos aos candidatos; que existem hoje 2.842 alunos na rede pública municipal de ensino, sendo 380 servidores diretos na SMEC e 200 indiretos. O vereador Flavio comentou que seria importante realizar concurso e nomear professores efetivo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, em função da vacância dos profissionais que se aposentaram. O Secretário de Educação pontuou que a LC 173 não permite a realização de concurso, mas também tem a questão das áreas, porque não necessariamente a aposentadoria de um professor vai resultar na carência de uma área específica. O vereador Gilmar Maier referiu-se às tratativas de municipalização da Escola Estadual José de Anchieta. O Professor Luis esclareceu que o ensino fundamental é de competência, de obrigação primordial dos Municípios, porém o Estado também fornece; que será bastante vantajoso para o nosso Município esta municipalização, tendo em vista o prédio e sua estrutura. O Presidente do Sindicato dos Municipários, Sr. Luis da Silva, manifestou a sua preocupação quanto ao passivo atuarial do Instituto de Previdência; também considerou que a ampliação de horas dos professores tem de ser feita por área de conhecimento e conforme a necessidade e perguntou como a SMEC irá proceder. O Secretário respondeu que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conferência dos títulos demanda tempo. O Presidente do Instituto de Previdência, Sr. Cleomar Thiesen, disse que o ideal para a manutenção da autarquia é que se tenha 5 servidores ativos para cada um ativo, mas atualmente há dois por um; que, além disso, a expectativa de vida das pessoas está se alongando; que é preciso se organizar para realizar concurso público, não somente para professores, mas para diversos cargos; que os funcionários públicos mais antigos não recolhiam ao INSS nem ao IPSTP, nos anos 70, 80 e 90; que essa conta é do Município, já que tais funcionários não contribuíram a Previdência e recebem sua aposentadoria; que atualmente existem 111 contratos emergenciais e fazendo-se um cálculo aproximado, com vencimento mensal de R$ 2.000,00, cada servidor, tem-se o montante de R$ 127.000,00 de contribuição previdenciária, tanto do servidor como patronal, e do passivo atuarial, que deixa de entrar de receita para o Instituto de Previdência.  Concluiu que é preciso deixar encaminhado neste ano o concurso público, para fazer no início do ano de 2022, para as áreas da Prefeitura; que a emergencialidade fica descaracterizada após 5 ou 10 anos se repetindo tais contratos; que o recolhimento ao INSS é no percentual de 33% e para o IPSTP é mais barato: 30%. A Presidente do Conselho Municipal de Educação, Sra. Valeci Graesel, disse que o Conselho é um órgão normativo do sistema de educação, exarando normas complementares, </w:t>
      </w:r>
      <w:r>
        <w:rPr>
          <w:rFonts w:cs="Arial" w:ascii="Arial" w:hAnsi="Arial"/>
          <w:sz w:val="24"/>
          <w:szCs w:val="24"/>
        </w:rPr>
        <w:t xml:space="preserve">defendendo </w:t>
      </w:r>
      <w:r>
        <w:rPr>
          <w:rFonts w:cs="Arial" w:ascii="Arial" w:hAnsi="Arial"/>
          <w:sz w:val="24"/>
          <w:szCs w:val="24"/>
        </w:rPr>
        <w:t xml:space="preserve">o direito à educação; </w:t>
      </w:r>
      <w:r>
        <w:rPr>
          <w:rFonts w:cs="Arial" w:ascii="Arial" w:hAnsi="Arial"/>
          <w:sz w:val="24"/>
          <w:szCs w:val="24"/>
        </w:rPr>
        <w:t xml:space="preserve">que o CME apresenta indicações e proposições, bem como edita normas; que a </w:t>
      </w:r>
      <w:r>
        <w:rPr>
          <w:rFonts w:cs="Arial" w:ascii="Arial" w:hAnsi="Arial"/>
          <w:sz w:val="24"/>
          <w:szCs w:val="24"/>
        </w:rPr>
        <w:t xml:space="preserve">SMEC está projetando dois cenários: aulas presenciais e não presenciais; </w:t>
      </w:r>
      <w:r>
        <w:rPr>
          <w:rFonts w:cs="Arial" w:ascii="Arial" w:hAnsi="Arial"/>
          <w:sz w:val="24"/>
          <w:szCs w:val="24"/>
        </w:rPr>
        <w:t>que quem</w:t>
      </w:r>
      <w:r>
        <w:rPr>
          <w:rFonts w:cs="Arial" w:ascii="Arial" w:hAnsi="Arial"/>
          <w:sz w:val="24"/>
          <w:szCs w:val="24"/>
        </w:rPr>
        <w:t xml:space="preserve"> vai decidir é a saúde (COI); </w:t>
      </w:r>
      <w:r>
        <w:rPr>
          <w:rFonts w:cs="Arial" w:ascii="Arial" w:hAnsi="Arial"/>
          <w:sz w:val="24"/>
          <w:szCs w:val="24"/>
        </w:rPr>
        <w:t>que a</w:t>
      </w:r>
      <w:r>
        <w:rPr>
          <w:rFonts w:cs="Arial" w:ascii="Arial" w:hAnsi="Arial"/>
          <w:sz w:val="24"/>
          <w:szCs w:val="24"/>
        </w:rPr>
        <w:t xml:space="preserve"> SMEC adotou pelo híbrido; </w:t>
      </w:r>
      <w:r>
        <w:rPr>
          <w:rFonts w:cs="Arial" w:ascii="Arial" w:hAnsi="Arial"/>
          <w:sz w:val="24"/>
          <w:szCs w:val="24"/>
        </w:rPr>
        <w:t>que o</w:t>
      </w:r>
      <w:r>
        <w:rPr>
          <w:rFonts w:cs="Arial" w:ascii="Arial" w:hAnsi="Arial"/>
          <w:sz w:val="24"/>
          <w:szCs w:val="24"/>
        </w:rPr>
        <w:t xml:space="preserve"> Conselho vai verificar toda a documentação </w:t>
      </w:r>
      <w:r>
        <w:rPr>
          <w:rFonts w:cs="Arial" w:ascii="Arial" w:hAnsi="Arial"/>
          <w:sz w:val="24"/>
          <w:szCs w:val="24"/>
        </w:rPr>
        <w:t>e v</w:t>
      </w:r>
      <w:r>
        <w:rPr>
          <w:rFonts w:cs="Arial" w:ascii="Arial" w:hAnsi="Arial"/>
          <w:sz w:val="24"/>
          <w:szCs w:val="24"/>
        </w:rPr>
        <w:t xml:space="preserve">alida o ano letivo. </w:t>
      </w:r>
      <w:r>
        <w:rPr>
          <w:rFonts w:cs="Arial" w:ascii="Arial" w:hAnsi="Arial"/>
          <w:sz w:val="24"/>
          <w:szCs w:val="24"/>
        </w:rPr>
        <w:t xml:space="preserve">Elogiou </w:t>
      </w:r>
      <w:r>
        <w:rPr>
          <w:rFonts w:cs="Arial" w:ascii="Arial" w:hAnsi="Arial"/>
          <w:sz w:val="24"/>
          <w:szCs w:val="24"/>
        </w:rPr>
        <w:t xml:space="preserve">a contratação de monitor. </w:t>
      </w:r>
      <w:r>
        <w:rPr>
          <w:rFonts w:cs="Arial" w:ascii="Arial" w:hAnsi="Arial"/>
          <w:sz w:val="24"/>
          <w:szCs w:val="24"/>
        </w:rPr>
        <w:t>Disse que a</w:t>
      </w:r>
      <w:r>
        <w:rPr>
          <w:rFonts w:cs="Arial" w:ascii="Arial" w:hAnsi="Arial"/>
          <w:sz w:val="24"/>
          <w:szCs w:val="24"/>
        </w:rPr>
        <w:t xml:space="preserve"> creche faz parte da educação infantil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</w:t>
      </w:r>
      <w:r>
        <w:rPr>
          <w:rFonts w:cs="Arial" w:ascii="Arial" w:hAnsi="Arial"/>
          <w:sz w:val="24"/>
          <w:szCs w:val="24"/>
        </w:rPr>
        <w:t xml:space="preserve">em que ter no mínimo magistério (curso normal), </w:t>
      </w:r>
      <w:r>
        <w:rPr>
          <w:rFonts w:cs="Arial" w:ascii="Arial" w:hAnsi="Arial"/>
          <w:sz w:val="24"/>
          <w:szCs w:val="24"/>
        </w:rPr>
        <w:t>conforme r</w:t>
      </w:r>
      <w:r>
        <w:rPr>
          <w:rFonts w:cs="Arial" w:ascii="Arial" w:hAnsi="Arial"/>
          <w:sz w:val="24"/>
          <w:szCs w:val="24"/>
        </w:rPr>
        <w:t xml:space="preserve">esolução do CME, complementar à LDB; </w:t>
      </w:r>
      <w:r>
        <w:rPr>
          <w:rFonts w:cs="Arial" w:ascii="Arial" w:hAnsi="Arial"/>
          <w:sz w:val="24"/>
          <w:szCs w:val="24"/>
        </w:rPr>
        <w:t>que q</w:t>
      </w:r>
      <w:r>
        <w:rPr>
          <w:rFonts w:cs="Arial" w:ascii="Arial" w:hAnsi="Arial"/>
          <w:sz w:val="24"/>
          <w:szCs w:val="24"/>
        </w:rPr>
        <w:t xml:space="preserve">uando foi criado o cargo, consta somente ensino médio, </w:t>
      </w:r>
      <w:r>
        <w:rPr>
          <w:rFonts w:cs="Arial" w:ascii="Arial" w:hAnsi="Arial"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que se faça uma formação para estas pessoas. O vereador Nader considerou que o Executivo teria que enviar uma mensagem retificativa, constando nos projetos de lei o ensino médio magistério, porque somente ensino médio fica muito amplo, podendo até um técnico agrícola, por exemplo, participar do processo seletivo, sendo até necessário alterar o Plano de Cargos.  Por fim, o Presidente do Sindicato ressaltou a importância da criação de uma comissão para acompanhamento do concurso público e para discutir o passivo atuarial do Instituto de Previdência.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audiência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Jair Locatelli </w:t>
      </w:r>
      <w:r>
        <w:rPr>
          <w:rFonts w:cs="Arial" w:ascii="Arial" w:hAnsi="Arial"/>
          <w:lang w:val="en-US" w:eastAsia="zh-CN"/>
        </w:rPr>
        <w:t>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Vanessa Bald_____________</w:t>
      </w:r>
      <w:r>
        <w:rPr>
          <w:rFonts w:cs="Arial" w:ascii="Arial" w:hAnsi="Arial"/>
          <w:lang w:val="en-US" w:eastAsia="zh-CN"/>
        </w:rPr>
        <w:t>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Hider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</w:t>
      </w:r>
      <w:r>
        <w:rPr>
          <w:rFonts w:cs="Arial" w:ascii="Arial" w:hAnsi="Arial"/>
          <w:lang w:val="en-US" w:eastAsia="zh-CN"/>
        </w:rPr>
        <w:t>__________________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LibreOffice/7.0.1.2$Windows_X86_64 LibreOffice_project/7cbcfc562f6eb6708b5ff7d7397325de9e764452</Application>
  <Pages>2</Pages>
  <Words>1143</Words>
  <Characters>6265</Characters>
  <CharactersWithSpaces>7406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2020-02-05T12:26:00Z</cp:lastPrinted>
  <dcterms:modified xsi:type="dcterms:W3CDTF">2021-01-27T08:46:44Z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