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 xml:space="preserve">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1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 xml:space="preserve"> DE ABRIL DE 2021, </w:t>
      </w:r>
      <w:r>
        <w:rPr>
          <w:color w:val="0000FF"/>
          <w:sz w:val="28"/>
          <w:szCs w:val="28"/>
          <w:lang w:val="pt-BR"/>
        </w:rPr>
        <w:t>às 17h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A REUNIÃO DE HOJE SERÁ REALIZADA, NOVAMENTE, DE FORMA VIRTUAL, POR MEIO DO APLICATIVO/FERRAMENTA GOOGLE MEET, EM ATENDIMENTO AOS PROTOCOLOS DA BANDEIRA 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PRETA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, DETERMINADOS PELO GOVERNO DO ESTADO, EM FUNÇÃO DA PANDEMIA DA COVID-19.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- PROJETO DE LEI Nº 30/21 - Autoriza alteração da LOA, exercício 2021, e abertura de crédito especial no valor de R$ 7.313,95 (sete mil, trezentos e treze reais e noventa e cinco reais).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O Crédito especial se faz necessário para fins de proceder no repasse financeiro adicional para a Amuceleiro, com o intuito de auxiliar o 3º DPR- Presídio Estadual de Três Passos na aquisição de uma viatura.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-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Nº 31/21 – já lido na reunião anterior.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pt-BR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pt-BR"/>
        </w:rPr>
        <w:t>30</w:t>
      </w:r>
      <w:r>
        <w:rPr>
          <w:b/>
          <w:color w:val="4472C4" w:themeColor="accent1"/>
          <w:sz w:val="28"/>
          <w:szCs w:val="28"/>
          <w:lang w:eastAsia="pt-BR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pt-BR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EDIVAN: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pt-BR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pt-BR"/>
        </w:rPr>
        <w:t>31</w:t>
      </w:r>
      <w:r>
        <w:rPr>
          <w:b/>
          <w:color w:val="4472C4" w:themeColor="accent1"/>
          <w:sz w:val="28"/>
          <w:szCs w:val="28"/>
          <w:lang w:eastAsia="pt-BR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pt-BR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EDIVAN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pt-BR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08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3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75pt;margin-top:0.05pt;width:10.2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LibreOffice/7.0.1.2$Windows_X86_64 LibreOffice_project/7cbcfc562f6eb6708b5ff7d7397325de9e764452</Application>
  <Pages>3</Pages>
  <Words>479</Words>
  <Characters>3285</Characters>
  <CharactersWithSpaces>3707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2021-04-15T08:51:14Z</cp:lastPrinted>
  <dcterms:modified xsi:type="dcterms:W3CDTF">2021-04-19T09:11:37Z</dcterms:modified>
  <cp:revision>100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