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09/2021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treze dias do mês de maio de dois mil e vinte e um, reuniram-se no Plenário da Câmara Municipal de Vereadores, às 17h30min, os vereadores Luis da Silva, João Roque Boll e Ingomar Sandtner.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Projeto de Lei nº 36/2021 </w:t>
      </w:r>
      <w:r>
        <w:rPr>
          <w:rFonts w:cs="Arial" w:ascii="Arial" w:hAnsi="Arial"/>
          <w:sz w:val="24"/>
          <w:szCs w:val="24"/>
        </w:rPr>
        <w:t>– Institui o Programa Municipal de Agroindústria de Três Passos e dá outras providências;</w:t>
      </w:r>
      <w:r>
        <w:rPr>
          <w:rFonts w:cs="Arial" w:ascii="Arial" w:hAnsi="Arial"/>
          <w:b/>
          <w:bCs/>
          <w:sz w:val="24"/>
          <w:szCs w:val="24"/>
        </w:rPr>
        <w:t xml:space="preserve"> Projeto de Lei nº 37/2021 </w:t>
      </w:r>
      <w:r>
        <w:rPr>
          <w:rFonts w:cs="Arial" w:ascii="Arial" w:hAnsi="Arial"/>
          <w:sz w:val="24"/>
          <w:szCs w:val="24"/>
        </w:rPr>
        <w:t>- Autoriza abertura de crédito especial para indenização de área desapropriada no valor de R$ 98.432,98 (noventa e oito mil, quatrocentos e trinta e dois reais e noventa e oito centavos).</w:t>
      </w:r>
      <w:r>
        <w:rPr>
          <w:rFonts w:cs="Arial" w:ascii="Arial" w:hAnsi="Arial"/>
          <w:b/>
          <w:bCs/>
          <w:sz w:val="24"/>
          <w:szCs w:val="24"/>
        </w:rPr>
        <w:t xml:space="preserve"> 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sz w:val="24"/>
          <w:szCs w:val="24"/>
        </w:rPr>
        <w:t xml:space="preserve">Projeto de Lei nº 36/2021 – </w:t>
      </w:r>
      <w:r>
        <w:rPr>
          <w:rFonts w:cs="Arial" w:ascii="Arial" w:hAnsi="Arial"/>
          <w:bCs/>
          <w:sz w:val="24"/>
          <w:szCs w:val="24"/>
        </w:rPr>
        <w:t xml:space="preserve">A orientação técnica já havia sido proferida na reunião da Comissão de Constituição, Redação e Bem Estar Social, a qual antecedeu a presente. </w:t>
      </w:r>
      <w:r>
        <w:rPr>
          <w:rFonts w:cs="Arial" w:ascii="Arial" w:hAnsi="Arial"/>
          <w:sz w:val="24"/>
          <w:szCs w:val="24"/>
        </w:rPr>
        <w:t xml:space="preserve">O Relator designado, Luis da Silva, decidiu pelo aguardo do envio da referida documentação pelo Poder Executivo, para posterior análise e discussão, e foi seguido pelos demais membros; </w:t>
      </w:r>
      <w:r>
        <w:rPr>
          <w:rFonts w:cs="Arial" w:ascii="Arial" w:hAnsi="Arial"/>
          <w:b/>
          <w:bCs/>
          <w:sz w:val="24"/>
          <w:szCs w:val="24"/>
        </w:rPr>
        <w:t xml:space="preserve">Projeto de Lei nº 37/2021 </w:t>
      </w:r>
      <w:r>
        <w:rPr>
          <w:rFonts w:cs="Arial" w:ascii="Arial" w:hAnsi="Arial"/>
          <w:sz w:val="24"/>
          <w:szCs w:val="24"/>
        </w:rPr>
        <w:t xml:space="preserve">– A orientação técnica concluiu pela </w:t>
      </w:r>
      <w:r>
        <w:rPr>
          <w:rFonts w:cs="Arial" w:ascii="Arial" w:hAnsi="Arial"/>
          <w:bCs/>
          <w:sz w:val="24"/>
          <w:szCs w:val="24"/>
        </w:rPr>
        <w:t>viabilidade jurídica da presente proposição, vez que não ocorrem vícios de ordem formal ou material que lhe impeçam a tramitação, podendo o projeto prosseguir os demais ritos do processo legislativo. O</w:t>
      </w:r>
      <w:r>
        <w:rPr>
          <w:rFonts w:cs="Arial" w:ascii="Arial" w:hAnsi="Arial"/>
          <w:sz w:val="24"/>
          <w:szCs w:val="24"/>
        </w:rPr>
        <w:t xml:space="preserve"> Relator designado, Luis da Silva, proferiu voto favorável e foi seguido pelos demais membros.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DOS PARECERES: </w:t>
      </w:r>
      <w:bookmarkStart w:id="0" w:name="_Hlk48113439"/>
      <w:bookmarkEnd w:id="0"/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zh-CN"/>
        </w:rPr>
        <w:t>V</w:t>
      </w:r>
      <w:r>
        <w:rPr>
          <w:rFonts w:cs="Arial" w:ascii="Arial" w:hAnsi="Arial"/>
          <w:b/>
          <w:bCs/>
          <w:sz w:val="24"/>
          <w:szCs w:val="24"/>
        </w:rPr>
        <w:t xml:space="preserve">OTAÇÃO DOS PARECERES: </w:t>
      </w:r>
      <w:bookmarkStart w:id="1" w:name="_Hlk58398608"/>
      <w:r>
        <w:rPr>
          <w:rFonts w:cs="Arial" w:ascii="Arial" w:hAnsi="Arial"/>
          <w:sz w:val="24"/>
          <w:szCs w:val="24"/>
        </w:rPr>
        <w:t>Aprovado, por unanimidade, o Projeto de Lei nº 37/2021</w:t>
      </w:r>
      <w:bookmarkEnd w:id="1"/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2" w:name="_Hlk51589399"/>
      <w:bookmarkStart w:id="3" w:name="_Hlk51589399"/>
      <w:bookmarkEnd w:id="3"/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Vice- Presidente: </w:t>
      </w:r>
      <w:r>
        <w:rPr>
          <w:rFonts w:cs="Arial" w:ascii="Arial" w:hAnsi="Arial"/>
          <w:sz w:val="24"/>
          <w:szCs w:val="24"/>
        </w:rPr>
        <w:t xml:space="preserve">João Roque Boll </w:t>
      </w:r>
      <w:r>
        <w:rPr>
          <w:rFonts w:cs="Arial" w:ascii="Arial" w:hAnsi="Arial"/>
          <w:sz w:val="24"/>
          <w:szCs w:val="24"/>
          <w:lang w:val="en-US" w:eastAsia="zh-CN"/>
        </w:rPr>
        <w:t>_____________________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</w:t>
      </w:r>
      <w:r>
        <w:rPr>
          <w:rFonts w:cs="Arial" w:ascii="Arial" w:hAnsi="Arial"/>
          <w:sz w:val="24"/>
          <w:szCs w:val="24"/>
          <w:lang w:val="en-US" w:eastAsia="zh-CN"/>
        </w:rPr>
        <w:t>: Luis da Silva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 Suplente: Ingomar Sandtner ___________________</w:t>
      </w:r>
    </w:p>
    <w:sectPr>
      <w:headerReference w:type="default" r:id="rId2"/>
      <w:type w:val="nextPage"/>
      <w:pgSz w:w="11906" w:h="16838"/>
      <w:pgMar w:left="1701" w:right="1134" w:header="0" w:top="1968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00993140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830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fillcolor="white" stroked="f" style="position:absolute;margin-left:67.95pt;margin-top:23.25pt;width:364.85pt;height:65.35pt;v-text-anchor:top;mso-position-horizontal-relative:margin" wp14:anchorId="00993140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LibreOffice/7.0.1.2$Windows_X86_64 LibreOffice_project/7cbcfc562f6eb6708b5ff7d7397325de9e764452</Application>
  <Pages>1</Pages>
  <Words>295</Words>
  <Characters>1606</Characters>
  <CharactersWithSpaces>1898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2021-02-11T12:32:00Z</dcterms:created>
  <dc:creator>Usuário</dc:creator>
  <dc:description/>
  <dc:language>pt-BR</dc:language>
  <cp:lastModifiedBy/>
  <cp:lastPrinted>2021-05-13T09:46:00Z</cp:lastPrinted>
  <dcterms:modified xsi:type="dcterms:W3CDTF">2021-05-20T08:24:55Z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