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>DIA 5 DE AGOSTO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DAS ATAS DAS REUNIÕES ANTERIORES.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(Edivan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AS ATAS.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AS ATAS.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MEMBRO TITULAR EDIVAN: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(Vice-Presidente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complementar nºs 5/21 e 6/21; Projetos de lei ordinária nºs 49/21, 56/21, 58/21 e 59/21; Projeto de lei legislativa nº 13/21.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ementa, o resumo destes projetos, já foi lido na reunião anterior da Comissão de Constituição, Redação e Bem-Estar Social.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bookmarkStart w:id="3" w:name="__DdeLink__272_3109755569"/>
      <w:r>
        <w:rPr>
          <w:b/>
          <w:strike w:val="false"/>
          <w:dstrike w:val="false"/>
          <w:color w:val="FF0000"/>
          <w:sz w:val="28"/>
          <w:szCs w:val="28"/>
        </w:rPr>
        <w:t>M</w:t>
      </w:r>
      <w:bookmarkEnd w:id="3"/>
      <w:r>
        <w:rPr>
          <w:b/>
          <w:strike w:val="false"/>
          <w:dstrike w:val="false"/>
          <w:color w:val="FF0000"/>
          <w:sz w:val="28"/>
          <w:szCs w:val="28"/>
        </w:rPr>
        <w:t>EMBRO TITULAR EDIVAN: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4" w:name="__DdeLink__430_1184544986"/>
      <w:bookmarkEnd w:id="4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5/21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 junto às Comissões Permanentes, porque a RGE ainda não se manifestou em relação ao projeto substitutivo, sendo que o relator da COF sou eu.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6/21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JOÃO (ESTÁ LICENCIADO), ENTÃO DESIGNO COMO NOVO RELATOR: 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49/21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 (ESTÁ VIAJANDO), ENTÃO DESIGNO COMO NOVO RELATOR: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56/21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58/21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recebeu mensagem retificativa do Executivo Municipal, em relação ao conteúdo do projeto e da minuta de convênio, a qual será lida na próxima sessão (09 de agosto).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Portanto, será analisado na próxima reunião das Comissões Permanentes.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A"/>
          <w:kern w:val="0"/>
          <w:sz w:val="28"/>
          <w:szCs w:val="28"/>
          <w:lang w:val="pt-BR" w:eastAsia="x-none" w:bidi="ar-SA"/>
        </w:rPr>
        <w:t>O relator deste projeto sou eu.</w:t>
      </w:r>
    </w:p>
    <w:p>
      <w:pPr>
        <w:pStyle w:val="Normal"/>
        <w:suppressAutoHyphens w:val="false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59/21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RELATORA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DAIANA: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13/21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RELATORA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DAIANA: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MEMBRO TITULAR EDIVAN: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center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9pt;margin-top:0.05pt;width:11.0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LibreOffice/7.0.1.2$Windows_X86_64 LibreOffice_project/7cbcfc562f6eb6708b5ff7d7397325de9e764452</Application>
  <Pages>4</Pages>
  <Words>892</Words>
  <Characters>6136</Characters>
  <CharactersWithSpaces>6902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2021-08-05T09:00:15Z</dcterms:modified>
  <cp:revision>189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