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9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DE SETEMBRO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62 de 2021, Autoriza o Poder Executivo proceder na contratação emergencial de Agente de Pesquisa e Coleta de dados para trabalhar junto ao Cadastro único para programas sociais, especialmente o Programa Bolsa Família, com carga horária semanal de 40 horas e remuneração Padrão 2.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64 de 2021, Altera a Lei Municipal nº 5392, de 6 de novembro de 2018, que dispõe sobre a gestão democrática do ensino público municipal, em relação à autonomia financeira, visando à descentralização da verba no âmbito de cada escola.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alteração, especificamente, refere-se aos arts. 26 a 28 da referida lei, bem como são acrescentados os arts. 28-A até 28-H.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66 de 2021, Altera a Lei Municipal nº 3.544, de 08 de novembro de 2000, que instituiu o Plano de Custeio do Regime de Previdência Social.</w:t>
      </w:r>
    </w:p>
    <w:p>
      <w:pPr>
        <w:pStyle w:val="Normal"/>
        <w:jc w:val="both"/>
        <w:rPr/>
      </w:pPr>
      <w:r>
        <w:rPr>
          <w:sz w:val="28"/>
          <w:szCs w:val="28"/>
        </w:rPr>
        <w:t>A finalidade pretendida com a presente alteração é a atualização das alíquotas de custeio do Regime de Previdência Social, especialmente a alíquota de Custeio Suplementar, de forma a compatibilizar as informações contidas no sistema de Previdência Social com a nova projeção atuarial (novo cálculo atuarial).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69 de 2021, Altera artigos da Lei Complementar nº 18/2011 (Estatuto dos Servidores Públicos Municipais).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se faz necessário em função, especialmente, da recente Emenda Constitucional nº 103, 2019, que alterou o sistema de previdência social e estabeleceu regras de transição e disposições transitórias.</w:t>
      </w:r>
    </w:p>
    <w:p>
      <w:pPr>
        <w:pStyle w:val="Normal"/>
        <w:jc w:val="both"/>
        <w:rPr/>
      </w:pPr>
      <w:r>
        <w:rPr>
          <w:sz w:val="28"/>
          <w:szCs w:val="28"/>
        </w:rPr>
        <w:t>Concomitantemente a este projeto, está também tramitando nesta Casa Legislativa o projeto de lei nº 70, de 2021, que reestrutura o Regime Próprio de Previdência Social - RPPS, revogando a atual Lei Municipal nº 5002, de 2014.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Legislativa nº 5 de 2021, Institui o Programa Municipal “Adote uma placa de rua ou prédio público”. 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objetiva instituir a instalação de QR Codes digitais que permitem a qualquer pessoa, com uso do próprio celular, interagir com as placas identificadoras de ruas, avenidas e prédios públicos, a fim de conhecer a história do nome de cada logradouro e prédio da cidade.</w:t>
      </w:r>
    </w:p>
    <w:p>
      <w:pPr>
        <w:pStyle w:val="Normal"/>
        <w:jc w:val="both"/>
        <w:rPr/>
      </w:pPr>
      <w:r>
        <w:rPr>
          <w:sz w:val="28"/>
          <w:szCs w:val="28"/>
        </w:rPr>
        <w:t>O Programa poderá ser concretizado por meio de patrocínio de empresa(s) privada(s) e licença da Prefeitura Municipal, o que poderá regulamentado por Decreto, posteriormente, se necessário.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"/>
      <w:bookmarkStart w:id="2" w:name="_Hlk614400151113"/>
      <w:bookmarkStart w:id="3" w:name="__DdeLink__4440_3800734072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4" w:name="_Hlk6144014811131"/>
      <w:bookmarkStart w:id="5" w:name="_Hlk61440015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"/>
      <w:bookmarkEnd w:id="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6" w:name="_Hlk6144014811132"/>
      <w:bookmarkStart w:id="7" w:name="_Hlk6144001511132"/>
      <w:bookmarkStart w:id="8" w:name="__DdeLink__4440_38007340721"/>
      <w:bookmarkEnd w:id="6"/>
      <w:bookmarkEnd w:id="7"/>
      <w:bookmarkEnd w:id="8"/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9" w:name="_Hlk61440148111311"/>
      <w:bookmarkStart w:id="10" w:name="_Hlk614400151113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9"/>
      <w:bookmarkEnd w:id="10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1" w:name="_Hlk6144014811133"/>
      <w:bookmarkStart w:id="12" w:name="_Hlk6144001511133"/>
      <w:bookmarkStart w:id="13" w:name="__DdeLink__4440_38007340722"/>
      <w:bookmarkEnd w:id="11"/>
      <w:bookmarkEnd w:id="12"/>
      <w:bookmarkEnd w:id="13"/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GILMAR: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14" w:name="_Hlk61440148111312"/>
      <w:bookmarkStart w:id="15" w:name="_Hlk614400151113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4"/>
      <w:bookmarkEnd w:id="1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6" w:name="_Hlk6144014811134"/>
      <w:bookmarkStart w:id="17" w:name="_Hlk6144001511134"/>
      <w:bookmarkStart w:id="18" w:name="__DdeLink__4440_38007340723"/>
      <w:bookmarkEnd w:id="16"/>
      <w:bookmarkEnd w:id="17"/>
      <w:bookmarkEnd w:id="18"/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19" w:name="_Hlk61440148111313"/>
      <w:bookmarkStart w:id="20" w:name="_Hlk6144001511131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9"/>
      <w:bookmarkEnd w:id="20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1" w:name="_Hlk6144014811135"/>
      <w:bookmarkStart w:id="22" w:name="_Hlk6144001511135"/>
      <w:bookmarkStart w:id="23" w:name="__DdeLink__4440_38007340724"/>
      <w:bookmarkEnd w:id="21"/>
      <w:bookmarkEnd w:id="22"/>
      <w:bookmarkEnd w:id="23"/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24" w:name="_Hlk61440148111314"/>
      <w:bookmarkStart w:id="25" w:name="_Hlk61440015111314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4"/>
      <w:bookmarkEnd w:id="25"/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74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9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65pt;margin-top:0.05pt;width:12.3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LibreOffice/7.0.1.2$Windows_X86_64 LibreOffice_project/7cbcfc562f6eb6708b5ff7d7397325de9e764452</Application>
  <Pages>5</Pages>
  <Words>1075</Words>
  <Characters>6956</Characters>
  <CharactersWithSpaces>7918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2021-09-09T09:35:08Z</dcterms:modified>
  <cp:revision>250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