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2012" w14:textId="77777777" w:rsidR="00B75DCB" w:rsidRDefault="00B75D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ED2FFA" w14:textId="570D359C" w:rsidR="00B75DCB" w:rsidRDefault="003000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2CE4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/2021</w:t>
      </w:r>
    </w:p>
    <w:p w14:paraId="4F5650B4" w14:textId="77777777" w:rsidR="00B75DCB" w:rsidRDefault="00B75DCB">
      <w:pPr>
        <w:spacing w:after="0" w:line="240" w:lineRule="auto"/>
        <w:jc w:val="center"/>
      </w:pPr>
    </w:p>
    <w:p w14:paraId="3D62DCC9" w14:textId="77777777" w:rsidR="00B75DCB" w:rsidRDefault="00B75D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A56EC0" w14:textId="77777777" w:rsidR="006E7767" w:rsidRDefault="003000DE">
      <w:pPr>
        <w:spacing w:after="0"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Aos </w:t>
      </w:r>
      <w:r w:rsidR="006E7767">
        <w:rPr>
          <w:rFonts w:ascii="Arial" w:hAnsi="Arial" w:cs="Arial"/>
          <w:sz w:val="23"/>
          <w:szCs w:val="23"/>
        </w:rPr>
        <w:t>dezesseis</w:t>
      </w:r>
      <w:r>
        <w:rPr>
          <w:rFonts w:ascii="Arial" w:hAnsi="Arial" w:cs="Arial"/>
          <w:sz w:val="23"/>
          <w:szCs w:val="23"/>
        </w:rPr>
        <w:t xml:space="preserve"> dias do mês de </w:t>
      </w:r>
      <w:r>
        <w:rPr>
          <w:rFonts w:ascii="Arial" w:hAnsi="Arial" w:cs="Arial"/>
          <w:sz w:val="23"/>
          <w:szCs w:val="23"/>
        </w:rPr>
        <w:t>setembro</w:t>
      </w:r>
      <w:r>
        <w:rPr>
          <w:rFonts w:ascii="Arial" w:hAnsi="Arial" w:cs="Arial"/>
          <w:sz w:val="23"/>
          <w:szCs w:val="23"/>
        </w:rPr>
        <w:t xml:space="preserve"> de dois mil e vinte e um, reuniram-se no Plenário da Câmara Municipal de Vereadores, às 1</w:t>
      </w:r>
      <w:r w:rsidR="006E7767">
        <w:rPr>
          <w:rFonts w:ascii="Arial" w:hAnsi="Arial" w:cs="Arial"/>
          <w:sz w:val="23"/>
          <w:szCs w:val="23"/>
        </w:rPr>
        <w:t>9</w:t>
      </w:r>
      <w:r>
        <w:rPr>
          <w:rFonts w:ascii="Arial" w:hAnsi="Arial" w:cs="Arial"/>
          <w:sz w:val="23"/>
          <w:szCs w:val="23"/>
        </w:rPr>
        <w:t xml:space="preserve">h30min, os vereadores Flávio Habitzreiter, Edivan Baron e João Boll. </w:t>
      </w:r>
      <w:r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</w:p>
    <w:p w14:paraId="310CE984" w14:textId="77777777" w:rsidR="006E7767" w:rsidRDefault="006E7767">
      <w:pPr>
        <w:spacing w:after="0"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14BCEB3B" w14:textId="45418D37" w:rsidR="00B75DCB" w:rsidRPr="006E7767" w:rsidRDefault="006E7767">
      <w:pPr>
        <w:spacing w:after="0"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Mensagem Retificativa ao P</w:t>
      </w:r>
      <w:r w:rsidRPr="009951B4">
        <w:rPr>
          <w:rFonts w:ascii="Arial" w:hAnsi="Arial" w:cs="Arial"/>
          <w:b/>
          <w:bCs/>
          <w:sz w:val="23"/>
          <w:szCs w:val="23"/>
        </w:rPr>
        <w:t>rojeto de Lei nº 62/2021–</w:t>
      </w:r>
      <w:r>
        <w:rPr>
          <w:rFonts w:ascii="Arial" w:hAnsi="Arial" w:cs="Arial"/>
          <w:sz w:val="23"/>
          <w:szCs w:val="23"/>
        </w:rPr>
        <w:t xml:space="preserve"> Define que serão abertas quatro vagas para </w:t>
      </w:r>
      <w:r w:rsidRPr="009951B4">
        <w:rPr>
          <w:rFonts w:ascii="Arial" w:hAnsi="Arial" w:cs="Arial"/>
          <w:sz w:val="23"/>
          <w:szCs w:val="23"/>
        </w:rPr>
        <w:t>contratação emergencial de Agente de Pesquisa e Coleta de dados para trabalhar junto ao Cadastro único para programas sociais</w:t>
      </w:r>
      <w:r>
        <w:rPr>
          <w:rFonts w:ascii="Arial" w:hAnsi="Arial" w:cs="Arial"/>
          <w:sz w:val="23"/>
          <w:szCs w:val="23"/>
        </w:rPr>
        <w:t xml:space="preserve">; </w:t>
      </w:r>
      <w:r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>
        <w:rPr>
          <w:rFonts w:ascii="Arial" w:hAnsi="Arial" w:cs="Arial"/>
          <w:sz w:val="23"/>
          <w:szCs w:val="23"/>
        </w:rPr>
        <w:t xml:space="preserve"> </w:t>
      </w:r>
      <w:r w:rsidRPr="009951B4">
        <w:rPr>
          <w:rFonts w:ascii="Arial" w:hAnsi="Arial" w:cs="Arial"/>
          <w:sz w:val="23"/>
          <w:szCs w:val="23"/>
        </w:rPr>
        <w:t>Altera a Lei Complementar nº 18/2011 (Estatuto dos Servidores Públicos Municipais).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Emenda nº 04 ao Projeto de Lei nº 61/2021 – </w:t>
      </w:r>
      <w:r>
        <w:rPr>
          <w:rFonts w:ascii="Arial" w:hAnsi="Arial" w:cs="Arial"/>
          <w:sz w:val="23"/>
          <w:szCs w:val="23"/>
        </w:rPr>
        <w:t xml:space="preserve">propõe </w:t>
      </w:r>
      <w:r w:rsidRPr="00EF09EB">
        <w:rPr>
          <w:rFonts w:ascii="Arial" w:hAnsi="Arial" w:cs="Arial"/>
          <w:sz w:val="23"/>
          <w:szCs w:val="23"/>
        </w:rPr>
        <w:t>que a cautela distribuída e entregue na urna para sorteio deverá conter o número do documento fiscal que originou a sua distribuição</w:t>
      </w:r>
      <w:r>
        <w:rPr>
          <w:rFonts w:ascii="Arial" w:hAnsi="Arial" w:cs="Arial"/>
          <w:sz w:val="23"/>
          <w:szCs w:val="23"/>
        </w:rPr>
        <w:t xml:space="preserve"> e que não haja distribuição de cautelas </w:t>
      </w:r>
      <w:r w:rsidRPr="00EF09EB">
        <w:rPr>
          <w:rFonts w:ascii="Arial" w:hAnsi="Arial" w:cs="Arial"/>
          <w:sz w:val="23"/>
          <w:szCs w:val="23"/>
        </w:rPr>
        <w:t>nos postos de saúde e escolas municipais,</w:t>
      </w:r>
      <w:r>
        <w:rPr>
          <w:rFonts w:ascii="Arial" w:hAnsi="Arial" w:cs="Arial"/>
          <w:sz w:val="23"/>
          <w:szCs w:val="23"/>
        </w:rPr>
        <w:t xml:space="preserve"> </w:t>
      </w:r>
      <w:r w:rsidRPr="00EF09EB">
        <w:rPr>
          <w:rFonts w:ascii="Arial" w:hAnsi="Arial" w:cs="Arial"/>
          <w:sz w:val="23"/>
          <w:szCs w:val="23"/>
        </w:rPr>
        <w:t>considerando a especificidade do trabalho realizado n</w:t>
      </w:r>
      <w:r>
        <w:rPr>
          <w:rFonts w:ascii="Arial" w:hAnsi="Arial" w:cs="Arial"/>
          <w:sz w:val="23"/>
          <w:szCs w:val="23"/>
        </w:rPr>
        <w:t xml:space="preserve">estes locais; </w:t>
      </w:r>
      <w:r>
        <w:rPr>
          <w:rFonts w:ascii="Arial" w:hAnsi="Arial" w:cs="Arial"/>
          <w:b/>
          <w:bCs/>
          <w:sz w:val="23"/>
          <w:szCs w:val="23"/>
        </w:rPr>
        <w:t xml:space="preserve">Projeto de Lei nº 71/2021 - </w:t>
      </w:r>
      <w:r w:rsidRPr="00EF09EB">
        <w:rPr>
          <w:rFonts w:ascii="Arial" w:hAnsi="Arial" w:cs="Arial"/>
          <w:sz w:val="23"/>
          <w:szCs w:val="23"/>
        </w:rPr>
        <w:t>Autoriza o Poder Executivo Municipal a proceder na Contratação Temporária de até 25 professores</w:t>
      </w:r>
      <w:r>
        <w:rPr>
          <w:rFonts w:ascii="Arial" w:hAnsi="Arial" w:cs="Arial"/>
          <w:sz w:val="23"/>
          <w:szCs w:val="23"/>
        </w:rPr>
        <w:t xml:space="preserve">; </w:t>
      </w:r>
      <w:r>
        <w:rPr>
          <w:rFonts w:ascii="Arial" w:hAnsi="Arial" w:cs="Arial"/>
          <w:b/>
          <w:bCs/>
          <w:sz w:val="23"/>
          <w:szCs w:val="23"/>
        </w:rPr>
        <w:t xml:space="preserve">Projeto de Lei nº 72/2021 - </w:t>
      </w:r>
      <w:r w:rsidRPr="00EF09EB">
        <w:rPr>
          <w:rFonts w:ascii="Arial" w:hAnsi="Arial" w:cs="Arial"/>
          <w:sz w:val="23"/>
          <w:szCs w:val="23"/>
        </w:rPr>
        <w:t>Institui a doação de Kits de livros literários para os alunos da rede municipal de ensino municipal</w:t>
      </w:r>
      <w:r>
        <w:rPr>
          <w:rFonts w:ascii="Arial" w:hAnsi="Arial" w:cs="Arial"/>
          <w:sz w:val="23"/>
          <w:szCs w:val="23"/>
        </w:rPr>
        <w:t xml:space="preserve">; </w:t>
      </w:r>
      <w:r>
        <w:rPr>
          <w:rFonts w:ascii="Arial" w:hAnsi="Arial" w:cs="Arial"/>
          <w:b/>
          <w:bCs/>
          <w:sz w:val="23"/>
          <w:szCs w:val="23"/>
        </w:rPr>
        <w:t xml:space="preserve">Projeto de Lei nº 73/2021 - </w:t>
      </w:r>
      <w:r>
        <w:rPr>
          <w:rFonts w:ascii="Arial" w:hAnsi="Arial" w:cs="Arial"/>
          <w:sz w:val="23"/>
          <w:szCs w:val="23"/>
        </w:rPr>
        <w:t xml:space="preserve"> </w:t>
      </w:r>
      <w:r w:rsidRPr="00EF09EB">
        <w:rPr>
          <w:rFonts w:ascii="Arial" w:hAnsi="Arial" w:cs="Arial"/>
          <w:sz w:val="23"/>
          <w:szCs w:val="23"/>
        </w:rPr>
        <w:t>Autoriza o Poder Executivo a proceder na contratação emergencial de 01 Psicólogo e 01 Assistente Social</w:t>
      </w:r>
      <w:r>
        <w:rPr>
          <w:rFonts w:ascii="Arial" w:hAnsi="Arial" w:cs="Arial"/>
          <w:sz w:val="23"/>
          <w:szCs w:val="23"/>
        </w:rPr>
        <w:t xml:space="preserve">; </w:t>
      </w:r>
      <w:r>
        <w:rPr>
          <w:rFonts w:ascii="Arial" w:hAnsi="Arial" w:cs="Arial"/>
          <w:b/>
          <w:bCs/>
          <w:sz w:val="23"/>
          <w:szCs w:val="23"/>
        </w:rPr>
        <w:t xml:space="preserve">Projeto de Lei nº 64/2021 - </w:t>
      </w:r>
      <w:r w:rsidRPr="006E7767">
        <w:rPr>
          <w:rFonts w:ascii="Arial" w:hAnsi="Arial" w:cs="Arial"/>
          <w:sz w:val="23"/>
          <w:szCs w:val="23"/>
        </w:rPr>
        <w:t>Altera a Lei Municipal nº 5392, de 6 de novembro de 2018, que dispõe sobre a gestão democrática do ensino público municipal</w:t>
      </w:r>
      <w:r>
        <w:rPr>
          <w:rFonts w:ascii="Arial" w:hAnsi="Arial" w:cs="Arial"/>
          <w:sz w:val="23"/>
          <w:szCs w:val="23"/>
        </w:rPr>
        <w:t xml:space="preserve">; </w:t>
      </w:r>
      <w:r>
        <w:rPr>
          <w:rFonts w:ascii="Arial" w:hAnsi="Arial" w:cs="Arial"/>
          <w:b/>
          <w:bCs/>
          <w:sz w:val="23"/>
          <w:szCs w:val="23"/>
        </w:rPr>
        <w:t xml:space="preserve">Projeto de Lei nº 65/2021 - </w:t>
      </w:r>
      <w:r w:rsidRPr="006E7767">
        <w:rPr>
          <w:rFonts w:ascii="Arial" w:hAnsi="Arial" w:cs="Arial"/>
          <w:sz w:val="23"/>
          <w:szCs w:val="23"/>
        </w:rPr>
        <w:t>Autoriza o Poder Executivo a realizar a baixa de créditos não tributários prescritos</w:t>
      </w:r>
      <w:r>
        <w:rPr>
          <w:rFonts w:ascii="Arial" w:hAnsi="Arial" w:cs="Arial"/>
          <w:sz w:val="23"/>
          <w:szCs w:val="23"/>
        </w:rPr>
        <w:t xml:space="preserve">; </w:t>
      </w:r>
      <w:r>
        <w:rPr>
          <w:rFonts w:ascii="Arial" w:hAnsi="Arial" w:cs="Arial"/>
          <w:b/>
          <w:bCs/>
          <w:sz w:val="23"/>
          <w:szCs w:val="23"/>
        </w:rPr>
        <w:t>Projeto de Lei nº 67/2021 -</w:t>
      </w:r>
      <w:r w:rsidRPr="006E7767">
        <w:rPr>
          <w:rFonts w:ascii="Arial" w:hAnsi="Arial" w:cs="Arial"/>
          <w:sz w:val="23"/>
          <w:szCs w:val="23"/>
        </w:rPr>
        <w:t xml:space="preserve"> </w:t>
      </w:r>
      <w:r w:rsidRPr="006E7767">
        <w:rPr>
          <w:rFonts w:ascii="Arial" w:hAnsi="Arial" w:cs="Arial"/>
          <w:sz w:val="23"/>
          <w:szCs w:val="23"/>
        </w:rPr>
        <w:t>Dispõe sobre as diretrizes orçamentárias – LDO para o exercício ﬁnanceiro de 2022</w:t>
      </w:r>
      <w:r>
        <w:rPr>
          <w:rFonts w:ascii="Arial" w:hAnsi="Arial" w:cs="Arial"/>
          <w:sz w:val="23"/>
          <w:szCs w:val="23"/>
        </w:rPr>
        <w:t xml:space="preserve">; </w:t>
      </w:r>
      <w:r w:rsidRPr="006E7767">
        <w:rPr>
          <w:rFonts w:ascii="Arial" w:hAnsi="Arial" w:cs="Arial"/>
          <w:b/>
          <w:bCs/>
          <w:sz w:val="23"/>
          <w:szCs w:val="23"/>
        </w:rPr>
        <w:t>Mensagem retificativa do Prefeito Municipal ao PL 67/</w:t>
      </w:r>
      <w:r w:rsidRPr="006E7767">
        <w:rPr>
          <w:rFonts w:ascii="Arial" w:hAnsi="Arial" w:cs="Arial"/>
          <w:b/>
          <w:bCs/>
          <w:sz w:val="23"/>
          <w:szCs w:val="23"/>
        </w:rPr>
        <w:t>21</w:t>
      </w:r>
      <w:r>
        <w:rPr>
          <w:rFonts w:ascii="Arial" w:hAnsi="Arial" w:cs="Arial"/>
          <w:sz w:val="23"/>
          <w:szCs w:val="23"/>
        </w:rPr>
        <w:t xml:space="preserve"> - a</w:t>
      </w:r>
      <w:r w:rsidRPr="006E7767">
        <w:rPr>
          <w:rFonts w:ascii="Arial" w:hAnsi="Arial" w:cs="Arial"/>
          <w:sz w:val="23"/>
          <w:szCs w:val="23"/>
        </w:rPr>
        <w:t>ltera alguns anexos da LDO, em função dos valores previstos para o Programa de Gestão e Manutenção da Câmara Municipal de Vereadores</w:t>
      </w:r>
      <w:r>
        <w:rPr>
          <w:rFonts w:ascii="Arial" w:hAnsi="Arial" w:cs="Arial"/>
          <w:sz w:val="23"/>
          <w:szCs w:val="23"/>
        </w:rPr>
        <w:t xml:space="preserve">; </w:t>
      </w:r>
      <w:r w:rsidRPr="009951B4">
        <w:rPr>
          <w:rFonts w:ascii="Arial" w:hAnsi="Arial" w:cs="Arial"/>
          <w:b/>
          <w:bCs/>
          <w:sz w:val="23"/>
          <w:szCs w:val="23"/>
        </w:rPr>
        <w:t xml:space="preserve">Projeto de Lei Legislativa nº </w:t>
      </w:r>
      <w:r>
        <w:rPr>
          <w:rFonts w:ascii="Arial" w:hAnsi="Arial" w:cs="Arial"/>
          <w:b/>
          <w:bCs/>
          <w:sz w:val="23"/>
          <w:szCs w:val="23"/>
        </w:rPr>
        <w:t>12</w:t>
      </w:r>
      <w:r w:rsidRPr="009951B4">
        <w:rPr>
          <w:rFonts w:ascii="Arial" w:hAnsi="Arial" w:cs="Arial"/>
          <w:b/>
          <w:bCs/>
          <w:sz w:val="23"/>
          <w:szCs w:val="23"/>
        </w:rPr>
        <w:t>/2021 –</w:t>
      </w:r>
      <w:r>
        <w:rPr>
          <w:rFonts w:ascii="Arial" w:hAnsi="Arial" w:cs="Arial"/>
          <w:sz w:val="23"/>
          <w:szCs w:val="23"/>
        </w:rPr>
        <w:t xml:space="preserve"> </w:t>
      </w:r>
      <w:r w:rsidRPr="006E7767">
        <w:rPr>
          <w:rFonts w:ascii="Arial" w:hAnsi="Arial" w:cs="Arial"/>
          <w:sz w:val="23"/>
          <w:szCs w:val="23"/>
        </w:rPr>
        <w:t>Denomina a Biblioteca Municipal de Biblioteca Pedrinho Niedermeier.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3000DE">
        <w:rPr>
          <w:rFonts w:ascii="Arial" w:hAnsi="Arial" w:cs="Arial"/>
          <w:b/>
          <w:sz w:val="23"/>
          <w:szCs w:val="23"/>
        </w:rPr>
        <w:t xml:space="preserve">LEITURA, DISCUSSÃO E VOTAÇÃO DOS REQUERIMENTOS, RELATÓRIOS E PARECERES: </w:t>
      </w:r>
      <w:r>
        <w:rPr>
          <w:rFonts w:ascii="Arial" w:hAnsi="Arial" w:cs="Arial"/>
          <w:b/>
          <w:bCs/>
          <w:sz w:val="23"/>
          <w:szCs w:val="23"/>
        </w:rPr>
        <w:t>Mensagem Retificativa ao P</w:t>
      </w:r>
      <w:r w:rsidRPr="009951B4">
        <w:rPr>
          <w:rFonts w:ascii="Arial" w:hAnsi="Arial" w:cs="Arial"/>
          <w:b/>
          <w:bCs/>
          <w:sz w:val="23"/>
          <w:szCs w:val="23"/>
        </w:rPr>
        <w:t>rojeto de Lei nº 62/2021–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 orientação técnica do IGAM concluiu pela viabilidade jurídica, especialmente após o envio de mensagem retificativa, em razão de sua adequação formal e material.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 relator designad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, vereador </w:t>
      </w:r>
      <w:r>
        <w:rPr>
          <w:rFonts w:ascii="Arial" w:hAnsi="Arial" w:cs="Arial"/>
          <w:sz w:val="23"/>
          <w:szCs w:val="23"/>
        </w:rPr>
        <w:t>João Boll</w:t>
      </w:r>
      <w:r>
        <w:rPr>
          <w:rFonts w:ascii="Arial" w:hAnsi="Arial" w:cs="Arial"/>
          <w:sz w:val="23"/>
          <w:szCs w:val="23"/>
        </w:rPr>
        <w:t>, emitiu parecer favorável e foi seguido pelos demais membros.</w:t>
      </w:r>
      <w:r w:rsidR="000572EF">
        <w:rPr>
          <w:rFonts w:ascii="Arial" w:hAnsi="Arial" w:cs="Arial"/>
          <w:sz w:val="23"/>
          <w:szCs w:val="23"/>
        </w:rPr>
        <w:t xml:space="preserve"> </w:t>
      </w:r>
      <w:r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D509B5">
        <w:rPr>
          <w:rFonts w:ascii="Arial" w:hAnsi="Arial" w:cs="Arial"/>
          <w:sz w:val="23"/>
          <w:szCs w:val="23"/>
        </w:rPr>
        <w:t xml:space="preserve">esta proposição </w:t>
      </w:r>
      <w:r>
        <w:rPr>
          <w:rFonts w:ascii="Arial" w:hAnsi="Arial" w:cs="Arial"/>
          <w:sz w:val="23"/>
          <w:szCs w:val="23"/>
        </w:rPr>
        <w:t xml:space="preserve">continuará </w:t>
      </w:r>
      <w:r w:rsidRPr="00D509B5">
        <w:rPr>
          <w:rFonts w:ascii="Arial" w:hAnsi="Arial" w:cs="Arial"/>
          <w:sz w:val="23"/>
          <w:szCs w:val="23"/>
        </w:rPr>
        <w:t xml:space="preserve">em análise junto às Comissões Permanentes, </w:t>
      </w:r>
      <w:r w:rsidRPr="00B03639">
        <w:rPr>
          <w:rFonts w:ascii="Arial" w:hAnsi="Arial" w:cs="Arial"/>
          <w:sz w:val="23"/>
          <w:szCs w:val="23"/>
        </w:rPr>
        <w:t>aguardando o reenvio do PL do Executivo em relação às novas regras de aposentadoria, reestruturando o RPPS</w:t>
      </w:r>
      <w:r>
        <w:rPr>
          <w:rFonts w:ascii="Arial" w:hAnsi="Arial" w:cs="Arial"/>
          <w:sz w:val="23"/>
          <w:szCs w:val="23"/>
        </w:rPr>
        <w:t>;</w:t>
      </w:r>
      <w:r w:rsidR="000572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Emenda nº 04 ao Projeto de Lei nº 61/2021 –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 orientação técnica do IGAM concluiu pela viabilidade jurídica da emenda, em razão de sua adequação formal e material. O relator designado, vereador </w:t>
      </w:r>
      <w:r>
        <w:rPr>
          <w:rFonts w:ascii="Arial" w:hAnsi="Arial" w:cs="Arial"/>
          <w:sz w:val="23"/>
          <w:szCs w:val="23"/>
        </w:rPr>
        <w:t>Luis Silva</w:t>
      </w:r>
      <w:r>
        <w:rPr>
          <w:rFonts w:ascii="Arial" w:hAnsi="Arial" w:cs="Arial"/>
          <w:sz w:val="23"/>
          <w:szCs w:val="23"/>
        </w:rPr>
        <w:t>, emitiu parecer favorável e foi seguido pelos demais membros;</w:t>
      </w:r>
      <w:r w:rsidR="000572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Projeto de Lei nº 71/2021 -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 orientação técnica do IGAM concluiu pela viabilidade jurídica da emenda, em razão de sua adequação formal e material. </w:t>
      </w:r>
      <w:r w:rsidRPr="00B03639">
        <w:rPr>
          <w:rFonts w:ascii="Arial" w:hAnsi="Arial" w:cs="Arial"/>
          <w:sz w:val="23"/>
          <w:szCs w:val="23"/>
        </w:rPr>
        <w:t xml:space="preserve">O </w:t>
      </w:r>
      <w:r>
        <w:rPr>
          <w:rFonts w:ascii="Arial" w:hAnsi="Arial" w:cs="Arial"/>
          <w:sz w:val="23"/>
          <w:szCs w:val="23"/>
        </w:rPr>
        <w:t xml:space="preserve">Poder </w:t>
      </w:r>
      <w:r w:rsidRPr="00B03639">
        <w:rPr>
          <w:rFonts w:ascii="Arial" w:hAnsi="Arial" w:cs="Arial"/>
          <w:sz w:val="23"/>
          <w:szCs w:val="23"/>
        </w:rPr>
        <w:t>Executivo enviou mensagem retificativa, que será lida na próxima sessão, alterando o conteúdo do projeto para que sejam contratados, por ora, apenas profissionais de pedagogia, por orientação do Tribunal de Contas</w:t>
      </w:r>
      <w:r>
        <w:rPr>
          <w:rFonts w:ascii="Arial" w:hAnsi="Arial" w:cs="Arial"/>
          <w:sz w:val="23"/>
          <w:szCs w:val="23"/>
        </w:rPr>
        <w:t xml:space="preserve">, razão pela qual </w:t>
      </w:r>
      <w:r w:rsidRPr="00B03639">
        <w:rPr>
          <w:rFonts w:ascii="Arial" w:hAnsi="Arial" w:cs="Arial"/>
          <w:sz w:val="23"/>
          <w:szCs w:val="23"/>
        </w:rPr>
        <w:t>este projeto será novamente analisado na próxima reunião das Comissões Permanentes</w:t>
      </w:r>
      <w:r>
        <w:rPr>
          <w:rFonts w:ascii="Arial" w:hAnsi="Arial" w:cs="Arial"/>
          <w:sz w:val="23"/>
          <w:szCs w:val="23"/>
        </w:rPr>
        <w:t>;</w:t>
      </w:r>
      <w:r w:rsidR="000572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Projeto de Lei nº 72/2021 - </w:t>
      </w:r>
      <w:r>
        <w:rPr>
          <w:rFonts w:ascii="Arial" w:hAnsi="Arial" w:cs="Arial"/>
          <w:sz w:val="23"/>
          <w:szCs w:val="23"/>
        </w:rPr>
        <w:t>o projeto aguarda envio de orientação técnica do IGAM, razão pela qual ficará em análise nas Comissões Permanentes;</w:t>
      </w:r>
      <w:r w:rsidR="000572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Projeto de Lei nº 73/2021 - </w:t>
      </w:r>
      <w:r>
        <w:rPr>
          <w:rFonts w:ascii="Arial" w:hAnsi="Arial" w:cs="Arial"/>
          <w:sz w:val="23"/>
          <w:szCs w:val="23"/>
        </w:rPr>
        <w:t xml:space="preserve">A orientação técnica do IGAM concluiu pela viabilidade jurídica, em razão de sua adequação formal e material. O relator designado, vereador </w:t>
      </w:r>
      <w:r>
        <w:rPr>
          <w:rFonts w:ascii="Arial" w:hAnsi="Arial" w:cs="Arial"/>
          <w:sz w:val="23"/>
          <w:szCs w:val="23"/>
        </w:rPr>
        <w:t>Flávio Habitzreiter</w:t>
      </w:r>
      <w:r>
        <w:rPr>
          <w:rFonts w:ascii="Arial" w:hAnsi="Arial" w:cs="Arial"/>
          <w:sz w:val="23"/>
          <w:szCs w:val="23"/>
        </w:rPr>
        <w:t>, emitiu parecer favorável e foi seguido pelos demais membros</w:t>
      </w:r>
      <w:r>
        <w:rPr>
          <w:rFonts w:ascii="Arial" w:hAnsi="Arial" w:cs="Arial"/>
          <w:sz w:val="23"/>
          <w:szCs w:val="23"/>
        </w:rPr>
        <w:t>;</w:t>
      </w:r>
      <w:r w:rsidR="000572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Projeto de Lei nº 64/2021 </w:t>
      </w:r>
      <w:r>
        <w:rPr>
          <w:rFonts w:ascii="Arial" w:hAnsi="Arial" w:cs="Arial"/>
          <w:b/>
          <w:bCs/>
          <w:sz w:val="23"/>
          <w:szCs w:val="23"/>
        </w:rPr>
        <w:t xml:space="preserve">– </w:t>
      </w:r>
      <w:r w:rsidRPr="006E7767">
        <w:rPr>
          <w:rFonts w:ascii="Arial" w:hAnsi="Arial" w:cs="Arial"/>
          <w:sz w:val="23"/>
          <w:szCs w:val="23"/>
        </w:rPr>
        <w:t>O professor Luis Gustavo Graffiti, Secretário Municipal de Educação e Cultura, convidado para a reunião, esclareceu que as escolas receberão o equivalente a 1.000 URM’s por ano, sendo 500 URM’s em março e 500 URM’s em agosto.</w:t>
      </w:r>
      <w:r>
        <w:rPr>
          <w:rFonts w:ascii="Arial" w:hAnsi="Arial" w:cs="Arial"/>
          <w:sz w:val="23"/>
          <w:szCs w:val="23"/>
        </w:rPr>
        <w:t xml:space="preserve"> </w:t>
      </w:r>
      <w:r w:rsidRPr="006E7767">
        <w:rPr>
          <w:rFonts w:ascii="Arial" w:hAnsi="Arial" w:cs="Arial"/>
          <w:sz w:val="23"/>
          <w:szCs w:val="23"/>
        </w:rPr>
        <w:t xml:space="preserve">Se a escola não utilizar todo o valor recebido, receberá complementação </w:t>
      </w:r>
      <w:r>
        <w:rPr>
          <w:rFonts w:ascii="Arial" w:hAnsi="Arial" w:cs="Arial"/>
          <w:sz w:val="23"/>
          <w:szCs w:val="23"/>
        </w:rPr>
        <w:t xml:space="preserve">de </w:t>
      </w:r>
      <w:r w:rsidRPr="006E7767">
        <w:rPr>
          <w:rFonts w:ascii="Arial" w:hAnsi="Arial" w:cs="Arial"/>
          <w:sz w:val="23"/>
          <w:szCs w:val="23"/>
        </w:rPr>
        <w:t>até 500 URM’s na 2ª parcela, devendo prestar contas da utilização dos recursos.</w:t>
      </w:r>
      <w:r>
        <w:rPr>
          <w:rFonts w:ascii="Arial" w:hAnsi="Arial" w:cs="Arial"/>
          <w:sz w:val="23"/>
          <w:szCs w:val="23"/>
        </w:rPr>
        <w:t xml:space="preserve"> </w:t>
      </w:r>
      <w:r w:rsidRPr="006E7767">
        <w:rPr>
          <w:rFonts w:ascii="Arial" w:hAnsi="Arial" w:cs="Arial"/>
          <w:sz w:val="23"/>
          <w:szCs w:val="23"/>
        </w:rPr>
        <w:t xml:space="preserve">A vereadora Márcia de Oliveira apresentou Emenda ao projeto, a qual será lida na próxima sessão (21/09), </w:t>
      </w:r>
      <w:r>
        <w:rPr>
          <w:rFonts w:ascii="Arial" w:hAnsi="Arial" w:cs="Arial"/>
          <w:sz w:val="23"/>
          <w:szCs w:val="23"/>
        </w:rPr>
        <w:t xml:space="preserve">para </w:t>
      </w:r>
      <w:r w:rsidRPr="006E7767">
        <w:rPr>
          <w:rFonts w:ascii="Arial" w:hAnsi="Arial" w:cs="Arial"/>
          <w:sz w:val="23"/>
          <w:szCs w:val="23"/>
        </w:rPr>
        <w:t>que os repasses sejam feitos no período de recesso escolar; alterando o prazo para apresentação das prestações de contas; e que na 2ª parcela a escola possa devolver o valor utilizado.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orientação técnica do IGAM concluiu pela viabilidade jurídica, em razão de sua adequação formal e material.</w:t>
      </w:r>
      <w:r>
        <w:rPr>
          <w:rFonts w:ascii="Arial" w:hAnsi="Arial" w:cs="Arial"/>
          <w:sz w:val="23"/>
          <w:szCs w:val="23"/>
        </w:rPr>
        <w:t xml:space="preserve"> </w:t>
      </w:r>
      <w:r w:rsidRPr="006E7767">
        <w:rPr>
          <w:rFonts w:ascii="Arial" w:hAnsi="Arial" w:cs="Arial"/>
          <w:sz w:val="23"/>
          <w:szCs w:val="23"/>
        </w:rPr>
        <w:t>A orientação técnica do IGAM é pela viabilidade do projeto.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 relator designado, vereador </w:t>
      </w:r>
      <w:r>
        <w:rPr>
          <w:rFonts w:ascii="Arial" w:hAnsi="Arial" w:cs="Arial"/>
          <w:sz w:val="23"/>
          <w:szCs w:val="23"/>
        </w:rPr>
        <w:t>João Boll</w:t>
      </w:r>
      <w:r>
        <w:rPr>
          <w:rFonts w:ascii="Arial" w:hAnsi="Arial" w:cs="Arial"/>
          <w:sz w:val="23"/>
          <w:szCs w:val="23"/>
        </w:rPr>
        <w:t>, emitiu parecer favorável e foi seguido pelos demais membros;</w:t>
      </w:r>
      <w:r w:rsidR="000572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Projeto de Lei nº 65/2021 </w:t>
      </w:r>
      <w:r>
        <w:rPr>
          <w:rFonts w:ascii="Arial" w:hAnsi="Arial" w:cs="Arial"/>
          <w:b/>
          <w:bCs/>
          <w:sz w:val="23"/>
          <w:szCs w:val="23"/>
        </w:rPr>
        <w:t xml:space="preserve">– </w:t>
      </w:r>
      <w:r>
        <w:rPr>
          <w:rFonts w:ascii="Arial" w:hAnsi="Arial" w:cs="Arial"/>
          <w:sz w:val="23"/>
          <w:szCs w:val="23"/>
        </w:rPr>
        <w:t xml:space="preserve">A Comissão </w:t>
      </w:r>
      <w:r w:rsidRPr="006E7767">
        <w:rPr>
          <w:rFonts w:ascii="Arial" w:hAnsi="Arial" w:cs="Arial"/>
          <w:sz w:val="23"/>
          <w:szCs w:val="23"/>
        </w:rPr>
        <w:t>solicitou um relatório à Secretaria Municipal de Finanças, co</w:t>
      </w:r>
      <w:r>
        <w:rPr>
          <w:rFonts w:ascii="Arial" w:hAnsi="Arial" w:cs="Arial"/>
          <w:sz w:val="23"/>
          <w:szCs w:val="23"/>
        </w:rPr>
        <w:t>ntendo</w:t>
      </w:r>
      <w:r w:rsidRPr="006E7767">
        <w:rPr>
          <w:rFonts w:ascii="Arial" w:hAnsi="Arial" w:cs="Arial"/>
          <w:sz w:val="23"/>
          <w:szCs w:val="23"/>
        </w:rPr>
        <w:t xml:space="preserve"> relação </w:t>
      </w:r>
      <w:r>
        <w:rPr>
          <w:rFonts w:ascii="Arial" w:hAnsi="Arial" w:cs="Arial"/>
          <w:sz w:val="23"/>
          <w:szCs w:val="23"/>
        </w:rPr>
        <w:t>d</w:t>
      </w:r>
      <w:r w:rsidRPr="006E7767">
        <w:rPr>
          <w:rFonts w:ascii="Arial" w:hAnsi="Arial" w:cs="Arial"/>
          <w:sz w:val="23"/>
          <w:szCs w:val="23"/>
        </w:rPr>
        <w:t xml:space="preserve">os valores dos créditos não-tributários e </w:t>
      </w:r>
      <w:r>
        <w:rPr>
          <w:rFonts w:ascii="Arial" w:hAnsi="Arial" w:cs="Arial"/>
          <w:sz w:val="23"/>
          <w:szCs w:val="23"/>
        </w:rPr>
        <w:t>d</w:t>
      </w:r>
      <w:r w:rsidRPr="006E7767">
        <w:rPr>
          <w:rFonts w:ascii="Arial" w:hAnsi="Arial" w:cs="Arial"/>
          <w:sz w:val="23"/>
          <w:szCs w:val="23"/>
        </w:rPr>
        <w:t>as pessoas que serão envolvidas.</w:t>
      </w:r>
      <w:r>
        <w:rPr>
          <w:rFonts w:ascii="Arial" w:hAnsi="Arial" w:cs="Arial"/>
          <w:sz w:val="23"/>
          <w:szCs w:val="23"/>
        </w:rPr>
        <w:t xml:space="preserve"> </w:t>
      </w:r>
      <w:r w:rsidRPr="006E7767">
        <w:rPr>
          <w:rFonts w:ascii="Arial" w:hAnsi="Arial" w:cs="Arial"/>
          <w:sz w:val="23"/>
          <w:szCs w:val="23"/>
        </w:rPr>
        <w:t>Como a Secretaria está trabalhando com a migração de sistemas, não conseguiu ainda emitir o relatório.</w:t>
      </w:r>
      <w:r>
        <w:rPr>
          <w:rFonts w:ascii="Arial" w:hAnsi="Arial" w:cs="Arial"/>
          <w:sz w:val="23"/>
          <w:szCs w:val="23"/>
        </w:rPr>
        <w:t xml:space="preserve"> </w:t>
      </w:r>
      <w:r w:rsidRPr="006E7767">
        <w:rPr>
          <w:rFonts w:ascii="Arial" w:hAnsi="Arial" w:cs="Arial"/>
          <w:sz w:val="23"/>
          <w:szCs w:val="23"/>
        </w:rPr>
        <w:t>Portanto, o projeto ficará ainda em análise</w:t>
      </w:r>
      <w:r w:rsidR="000572EF">
        <w:rPr>
          <w:rFonts w:ascii="Arial" w:hAnsi="Arial" w:cs="Arial"/>
          <w:sz w:val="23"/>
          <w:szCs w:val="23"/>
        </w:rPr>
        <w:t xml:space="preserve">; </w:t>
      </w:r>
      <w:r>
        <w:rPr>
          <w:rFonts w:ascii="Arial" w:hAnsi="Arial" w:cs="Arial"/>
          <w:b/>
          <w:bCs/>
          <w:sz w:val="23"/>
          <w:szCs w:val="23"/>
        </w:rPr>
        <w:t xml:space="preserve">Projeto de Lei nº 67/2021 </w:t>
      </w:r>
      <w:r>
        <w:rPr>
          <w:rFonts w:ascii="Arial" w:hAnsi="Arial" w:cs="Arial"/>
          <w:b/>
          <w:bCs/>
          <w:sz w:val="23"/>
          <w:szCs w:val="23"/>
        </w:rPr>
        <w:t xml:space="preserve">com mensagem retificativa </w:t>
      </w:r>
      <w:r>
        <w:rPr>
          <w:rFonts w:ascii="Arial" w:hAnsi="Arial" w:cs="Arial"/>
          <w:b/>
          <w:bCs/>
          <w:sz w:val="23"/>
          <w:szCs w:val="23"/>
        </w:rPr>
        <w:t>-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6E7767">
        <w:rPr>
          <w:rFonts w:ascii="Arial" w:hAnsi="Arial" w:cs="Arial"/>
          <w:sz w:val="23"/>
          <w:szCs w:val="23"/>
        </w:rPr>
        <w:t>A orientação técnica do IGAM apontou algumas sugestões de alteração, as quais o Poder Executivo não irá adotar, com base na orientação técnica da DPM.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relator designado, vereador Flávio Habitzreiter, emitiu parecer favorável e foi seguido pelos demais membros;</w:t>
      </w:r>
      <w:r w:rsidR="000572EF">
        <w:rPr>
          <w:rFonts w:ascii="Arial" w:hAnsi="Arial" w:cs="Arial"/>
          <w:sz w:val="23"/>
          <w:szCs w:val="23"/>
        </w:rPr>
        <w:t xml:space="preserve"> </w:t>
      </w:r>
      <w:r w:rsidRPr="009951B4">
        <w:rPr>
          <w:rFonts w:ascii="Arial" w:hAnsi="Arial" w:cs="Arial"/>
          <w:b/>
          <w:bCs/>
          <w:sz w:val="23"/>
          <w:szCs w:val="23"/>
        </w:rPr>
        <w:t xml:space="preserve">Projeto de Lei Legislativa nº </w:t>
      </w:r>
      <w:r>
        <w:rPr>
          <w:rFonts w:ascii="Arial" w:hAnsi="Arial" w:cs="Arial"/>
          <w:b/>
          <w:bCs/>
          <w:sz w:val="23"/>
          <w:szCs w:val="23"/>
        </w:rPr>
        <w:t>12</w:t>
      </w:r>
      <w:r w:rsidRPr="009951B4">
        <w:rPr>
          <w:rFonts w:ascii="Arial" w:hAnsi="Arial" w:cs="Arial"/>
          <w:b/>
          <w:bCs/>
          <w:sz w:val="23"/>
          <w:szCs w:val="23"/>
        </w:rPr>
        <w:t>/2021 –</w:t>
      </w:r>
      <w:r w:rsidR="000572EF">
        <w:rPr>
          <w:rFonts w:ascii="Arial" w:hAnsi="Arial" w:cs="Arial"/>
          <w:b/>
          <w:bCs/>
          <w:sz w:val="23"/>
          <w:szCs w:val="23"/>
        </w:rPr>
        <w:t xml:space="preserve"> </w:t>
      </w:r>
      <w:r w:rsidR="000572EF">
        <w:rPr>
          <w:rFonts w:ascii="Arial" w:hAnsi="Arial" w:cs="Arial"/>
          <w:sz w:val="23"/>
          <w:szCs w:val="23"/>
        </w:rPr>
        <w:t xml:space="preserve">A orientação técnica do IGAM concluiu pela viabilidade jurídica, em razão de sua adequação formal e material. O relator designado, vereador </w:t>
      </w:r>
      <w:r w:rsidR="000572EF">
        <w:rPr>
          <w:rFonts w:ascii="Arial" w:hAnsi="Arial" w:cs="Arial"/>
          <w:sz w:val="23"/>
          <w:szCs w:val="23"/>
        </w:rPr>
        <w:t>Edivan Baron</w:t>
      </w:r>
      <w:r w:rsidR="000572EF">
        <w:rPr>
          <w:rFonts w:ascii="Arial" w:hAnsi="Arial" w:cs="Arial"/>
          <w:sz w:val="23"/>
          <w:szCs w:val="23"/>
        </w:rPr>
        <w:t>, emitiu parecer favorável e foi seguido pelos demais membros;</w:t>
      </w:r>
      <w:r w:rsidR="000572EF">
        <w:rPr>
          <w:rFonts w:ascii="Arial" w:hAnsi="Arial" w:cs="Arial"/>
          <w:b/>
          <w:bCs/>
          <w:sz w:val="23"/>
          <w:szCs w:val="23"/>
        </w:rPr>
        <w:t xml:space="preserve"> </w:t>
      </w:r>
      <w:r w:rsidR="003000DE"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 w:rsidR="003000DE">
        <w:rPr>
          <w:rFonts w:ascii="Arial" w:hAnsi="Arial" w:cs="Arial"/>
          <w:sz w:val="23"/>
          <w:szCs w:val="23"/>
        </w:rPr>
        <w:t>Aprovado, por unanimidade</w:t>
      </w:r>
      <w:r w:rsidR="000572EF">
        <w:rPr>
          <w:rFonts w:ascii="Arial" w:hAnsi="Arial" w:cs="Arial"/>
          <w:sz w:val="23"/>
          <w:szCs w:val="23"/>
        </w:rPr>
        <w:t>, os Projetos de Lei nº 62/2021, 64/2021, 67/2021, 72/2021 e 73/2021, a emenda nº 04 ao Projeto de Lei nº 61/2021 e o Projeto de Lei Legislativa nº 12/2021</w:t>
      </w:r>
      <w:bookmarkEnd w:id="1"/>
      <w:r w:rsidR="003000DE">
        <w:rPr>
          <w:rFonts w:ascii="Arial" w:hAnsi="Arial" w:cs="Arial"/>
          <w:sz w:val="23"/>
          <w:szCs w:val="23"/>
        </w:rPr>
        <w:t xml:space="preserve">. </w:t>
      </w:r>
      <w:r w:rsidR="003000DE">
        <w:rPr>
          <w:rFonts w:ascii="Arial" w:hAnsi="Arial" w:cs="Arial"/>
          <w:sz w:val="23"/>
          <w:szCs w:val="23"/>
          <w:lang w:eastAsia="zh-CN"/>
        </w:rPr>
        <w:t xml:space="preserve">Nada mais a ser tratado, foi encerrada a presente reunião e lavrada a ata, que vai assinada por todos os membros da Comissão </w:t>
      </w:r>
      <w:r w:rsidR="003000DE">
        <w:rPr>
          <w:rFonts w:ascii="Arial" w:hAnsi="Arial" w:cs="Arial"/>
          <w:sz w:val="23"/>
          <w:szCs w:val="23"/>
          <w:lang w:eastAsia="zh-CN"/>
        </w:rPr>
        <w:t>Permanente.</w:t>
      </w:r>
      <w:r w:rsidR="003000DE">
        <w:rPr>
          <w:rFonts w:ascii="Arial" w:hAnsi="Arial" w:cs="Arial"/>
          <w:sz w:val="23"/>
          <w:szCs w:val="23"/>
        </w:rPr>
        <w:t xml:space="preserve"> </w:t>
      </w:r>
    </w:p>
    <w:p w14:paraId="2E98F29A" w14:textId="77777777" w:rsidR="00B75DCB" w:rsidRDefault="00B75DCB">
      <w:pPr>
        <w:spacing w:after="0" w:line="276" w:lineRule="auto"/>
        <w:jc w:val="both"/>
        <w:rPr>
          <w:sz w:val="23"/>
          <w:szCs w:val="23"/>
        </w:rPr>
      </w:pPr>
    </w:p>
    <w:p w14:paraId="3C9FD251" w14:textId="77777777" w:rsidR="00B75DCB" w:rsidRDefault="003000DE">
      <w:pPr>
        <w:spacing w:after="0" w:line="240" w:lineRule="auto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 w:eastAsia="zh-CN"/>
        </w:rPr>
        <w:t>Presidente: Flávio Habitzreiter ______________________</w:t>
      </w:r>
    </w:p>
    <w:p w14:paraId="5A543522" w14:textId="77777777" w:rsidR="00B75DCB" w:rsidRDefault="00B75DCB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B872CAB" w14:textId="77777777" w:rsidR="00B75DCB" w:rsidRDefault="003000DE">
      <w:pPr>
        <w:spacing w:after="0" w:line="240" w:lineRule="auto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 w:eastAsia="zh-CN"/>
        </w:rPr>
        <w:t xml:space="preserve">Vice- Presidente: </w:t>
      </w:r>
      <w:r>
        <w:rPr>
          <w:rFonts w:ascii="Arial" w:hAnsi="Arial" w:cs="Arial"/>
          <w:sz w:val="23"/>
          <w:szCs w:val="23"/>
        </w:rPr>
        <w:t xml:space="preserve">Edivan Baron </w:t>
      </w:r>
      <w:r>
        <w:rPr>
          <w:rFonts w:ascii="Arial" w:hAnsi="Arial" w:cs="Arial"/>
          <w:sz w:val="23"/>
          <w:szCs w:val="23"/>
          <w:lang w:val="en-US" w:eastAsia="zh-CN"/>
        </w:rPr>
        <w:t>_____________________</w:t>
      </w:r>
    </w:p>
    <w:p w14:paraId="3BC99BB9" w14:textId="77777777" w:rsidR="00B75DCB" w:rsidRDefault="00B75DCB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4067EEEF" w14:textId="77777777" w:rsidR="00B75DCB" w:rsidRDefault="003000DE">
      <w:pPr>
        <w:spacing w:after="0" w:line="240" w:lineRule="auto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 w:eastAsia="zh-CN"/>
        </w:rPr>
        <w:t>Membro: João Boll  _______________________________</w:t>
      </w:r>
    </w:p>
    <w:p w14:paraId="6E4621C9" w14:textId="77777777" w:rsidR="00B75DCB" w:rsidRDefault="00B75DCB">
      <w:pPr>
        <w:spacing w:after="0" w:line="240" w:lineRule="auto"/>
        <w:jc w:val="both"/>
        <w:rPr>
          <w:sz w:val="23"/>
          <w:szCs w:val="23"/>
        </w:rPr>
      </w:pPr>
    </w:p>
    <w:sectPr w:rsidR="00B75DCB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E280E" w14:textId="77777777" w:rsidR="003000DE" w:rsidRDefault="003000DE">
      <w:pPr>
        <w:spacing w:after="0" w:line="240" w:lineRule="auto"/>
      </w:pPr>
      <w:r>
        <w:separator/>
      </w:r>
    </w:p>
  </w:endnote>
  <w:endnote w:type="continuationSeparator" w:id="0">
    <w:p w14:paraId="0E25FA99" w14:textId="77777777" w:rsidR="003000DE" w:rsidRDefault="0030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1CAB" w14:textId="77777777" w:rsidR="003000DE" w:rsidRDefault="003000DE">
      <w:pPr>
        <w:spacing w:after="0" w:line="240" w:lineRule="auto"/>
      </w:pPr>
      <w:r>
        <w:separator/>
      </w:r>
    </w:p>
  </w:footnote>
  <w:footnote w:type="continuationSeparator" w:id="0">
    <w:p w14:paraId="2EC73CD2" w14:textId="77777777" w:rsidR="003000DE" w:rsidRDefault="0030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DFBD" w14:textId="77777777" w:rsidR="00B75DCB" w:rsidRDefault="003000DE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0600247" wp14:editId="3E443E27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5500" cy="83185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6E2367" w14:textId="77777777" w:rsidR="00B75DCB" w:rsidRDefault="003000DE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1E511910" w14:textId="77777777" w:rsidR="00B75DCB" w:rsidRDefault="003000DE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Câmara Municipal de Três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Passos</w:t>
                          </w:r>
                        </w:p>
                        <w:p w14:paraId="283B2AD8" w14:textId="77777777" w:rsidR="00B75DCB" w:rsidRDefault="003000DE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600247" id="Text Box 5" o:spid="_x0000_s1026" style="position:absolute;margin-left:67.95pt;margin-top:23.25pt;width:365pt;height:65.5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" o:allowincell="f" stroked="f" strokeweight="0">
              <v:textbox>
                <w:txbxContent>
                  <w:p w14:paraId="6A6E2367" w14:textId="77777777" w:rsidR="00B75DCB" w:rsidRDefault="003000DE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1E511910" w14:textId="77777777" w:rsidR="00B75DCB" w:rsidRDefault="003000DE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 xml:space="preserve">Câmara Municipal de Três 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Passos</w:t>
                    </w:r>
                  </w:p>
                  <w:p w14:paraId="283B2AD8" w14:textId="77777777" w:rsidR="00B75DCB" w:rsidRDefault="003000DE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B112845" wp14:editId="3C42D18F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CB"/>
    <w:rsid w:val="000572EF"/>
    <w:rsid w:val="003000DE"/>
    <w:rsid w:val="006E7767"/>
    <w:rsid w:val="00B75DCB"/>
    <w:rsid w:val="00D2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3799"/>
  <w15:docId w15:val="{572C886C-3F95-4DD7-951F-6E7439CA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73410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3</cp:revision>
  <cp:lastPrinted>2021-09-16T14:13:00Z</cp:lastPrinted>
  <dcterms:created xsi:type="dcterms:W3CDTF">2021-09-22T16:33:00Z</dcterms:created>
  <dcterms:modified xsi:type="dcterms:W3CDTF">2021-09-22T16:55:00Z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